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000000"/>
          <w:spacing w:val="0"/>
          <w:kern w:val="0"/>
          <w:sz w:val="44"/>
          <w:szCs w:val="44"/>
          <w:shd w:val="clear" w:fill="FFFFFF"/>
          <w:lang w:val="en-US" w:eastAsia="zh-CN" w:bidi="ar"/>
        </w:rPr>
        <w:t>上海市</w:t>
      </w:r>
      <w:r>
        <w:rPr>
          <w:rFonts w:ascii="Dialog" w:hAnsi="Dialog" w:eastAsia="Dialog" w:cs="Dialog"/>
          <w:b/>
          <w:bCs/>
          <w:i w:val="0"/>
          <w:iCs w:val="0"/>
          <w:caps w:val="0"/>
          <w:color w:val="000000"/>
          <w:spacing w:val="0"/>
          <w:kern w:val="0"/>
          <w:sz w:val="44"/>
          <w:szCs w:val="44"/>
          <w:shd w:val="clear" w:fill="FFFFFF"/>
          <w:lang w:val="en-US" w:eastAsia="zh-CN" w:bidi="ar"/>
        </w:rPr>
        <w:t>2021</w:t>
      </w:r>
      <w:r>
        <w:rPr>
          <w:rFonts w:hint="eastAsia" w:ascii="宋体" w:hAnsi="宋体" w:eastAsia="宋体" w:cs="宋体"/>
          <w:b/>
          <w:bCs/>
          <w:i w:val="0"/>
          <w:iCs w:val="0"/>
          <w:caps w:val="0"/>
          <w:color w:val="000000"/>
          <w:spacing w:val="0"/>
          <w:kern w:val="0"/>
          <w:sz w:val="44"/>
          <w:szCs w:val="44"/>
          <w:shd w:val="clear" w:fill="FFFFFF"/>
          <w:lang w:val="en-US" w:eastAsia="zh-CN" w:bidi="ar"/>
        </w:rPr>
        <w:t>年区级单位预算</w:t>
      </w:r>
      <w:r>
        <w:rPr>
          <w:rFonts w:hint="default" w:ascii="Times New Roman" w:hAnsi="Times New Roman" w:eastAsia="微软雅黑" w:cs="Times New Roman"/>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24"/>
          <w:szCs w:val="24"/>
          <w:shd w:val="clear" w:fill="FFFFFF"/>
          <w:lang w:val="en-US" w:eastAsia="zh-CN" w:bidi="ar"/>
        </w:rPr>
        <w:t>预算单位：</w:t>
      </w:r>
      <w:r>
        <w:rPr>
          <w:rFonts w:hint="default" w:ascii="Dialog" w:hAnsi="Dialog" w:eastAsia="Dialog" w:cs="Dialog"/>
          <w:i w:val="0"/>
          <w:iCs w:val="0"/>
          <w:caps w:val="0"/>
          <w:color w:val="000000"/>
          <w:spacing w:val="0"/>
          <w:kern w:val="0"/>
          <w:sz w:val="24"/>
          <w:szCs w:val="24"/>
          <w:shd w:val="clear" w:fill="FFFFFF"/>
          <w:lang w:val="en-US" w:eastAsia="zh-CN" w:bidi="ar"/>
        </w:rPr>
        <w:t>018002</w:t>
      </w:r>
      <w:r>
        <w:rPr>
          <w:rFonts w:hint="eastAsia" w:ascii="宋体" w:hAnsi="宋体" w:eastAsia="宋体" w:cs="宋体"/>
          <w:i w:val="0"/>
          <w:iCs w:val="0"/>
          <w:caps w:val="0"/>
          <w:color w:val="000000"/>
          <w:spacing w:val="0"/>
          <w:kern w:val="0"/>
          <w:sz w:val="24"/>
          <w:szCs w:val="24"/>
          <w:shd w:val="clear" w:fill="FFFFFF"/>
          <w:lang w:val="en-US" w:eastAsia="zh-CN" w:bidi="ar"/>
        </w:rPr>
        <w:t>上海市松江区安全生产监察大队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bl>
      <w:tblPr>
        <w:tblStyle w:val="3"/>
        <w:tblW w:w="8563" w:type="dxa"/>
        <w:tblInd w:w="118" w:type="dxa"/>
        <w:shd w:val="clear" w:color="auto" w:fill="FFFFFF"/>
        <w:tblLayout w:type="autofit"/>
        <w:tblCellMar>
          <w:top w:w="15" w:type="dxa"/>
          <w:left w:w="15" w:type="dxa"/>
          <w:bottom w:w="15" w:type="dxa"/>
          <w:right w:w="15" w:type="dxa"/>
        </w:tblCellMar>
      </w:tblPr>
      <w:tblGrid>
        <w:gridCol w:w="80"/>
        <w:gridCol w:w="8483"/>
      </w:tblGrid>
      <w:tr>
        <w:tblPrEx>
          <w:shd w:val="clear" w:color="auto" w:fill="FFFFFF"/>
          <w:tblCellMar>
            <w:top w:w="15" w:type="dxa"/>
            <w:left w:w="15" w:type="dxa"/>
            <w:bottom w:w="15" w:type="dxa"/>
            <w:right w:w="15" w:type="dxa"/>
          </w:tblCellMar>
        </w:tblPrEx>
        <w:trPr>
          <w:trHeight w:val="80" w:hRule="atLeast"/>
        </w:trPr>
        <w:tc>
          <w:tcPr>
            <w:tcW w:w="80" w:type="dxa"/>
            <w:tcBorders>
              <w:top w:val="single" w:color="FFFFFF" w:sz="8" w:space="0"/>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single" w:color="FFFFFF" w:sz="8" w:space="0"/>
              <w:left w:val="nil"/>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微软雅黑" w:cs="Times New Roman"/>
          <w:i w:val="0"/>
          <w:iCs w:val="0"/>
          <w:caps w:val="0"/>
          <w:color w:val="333333"/>
          <w:spacing w:val="0"/>
          <w:kern w:val="0"/>
          <w:sz w:val="24"/>
          <w:szCs w:val="24"/>
          <w:lang w:val="en-US" w:eastAsia="zh-CN" w:bidi="ar"/>
        </w:rPr>
      </w:pPr>
      <w:r>
        <w:rPr>
          <w:rFonts w:hint="default" w:ascii="Times New Roman" w:hAnsi="Times New Roman" w:eastAsia="微软雅黑" w:cs="Times New Roman"/>
          <w:i w:val="0"/>
          <w:iCs w:val="0"/>
          <w:caps w:val="0"/>
          <w:color w:val="333333"/>
          <w:spacing w:val="0"/>
          <w:kern w:val="0"/>
          <w:sz w:val="24"/>
          <w:szCs w:val="24"/>
          <w:lang w:val="en-US" w:eastAsia="zh-CN" w:bidi="ar"/>
        </w:rPr>
        <w:br w:type="page"/>
      </w:r>
    </w:p>
    <w:tbl>
      <w:tblPr>
        <w:tblStyle w:val="3"/>
        <w:tblW w:w="8563" w:type="dxa"/>
        <w:tblInd w:w="118" w:type="dxa"/>
        <w:shd w:val="clear" w:color="auto" w:fill="FFFFFF"/>
        <w:tblLayout w:type="autofit"/>
        <w:tblCellMar>
          <w:top w:w="15" w:type="dxa"/>
          <w:left w:w="15" w:type="dxa"/>
          <w:bottom w:w="15" w:type="dxa"/>
          <w:right w:w="15" w:type="dxa"/>
        </w:tblCellMar>
      </w:tblPr>
      <w:tblGrid>
        <w:gridCol w:w="80"/>
        <w:gridCol w:w="8483"/>
      </w:tblGrid>
      <w:tr>
        <w:tblPrEx>
          <w:shd w:val="clear" w:color="auto" w:fill="FFFFFF"/>
          <w:tblCellMar>
            <w:top w:w="15" w:type="dxa"/>
            <w:left w:w="15" w:type="dxa"/>
            <w:bottom w:w="15" w:type="dxa"/>
            <w:right w:w="15" w:type="dxa"/>
          </w:tblCellMar>
        </w:tblPrEx>
        <w:trPr>
          <w:trHeight w:val="62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single" w:color="FFFFFF" w:sz="8" w:space="0"/>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8"/>
                <w:szCs w:val="28"/>
                <w:lang w:val="en-US" w:eastAsia="zh-CN" w:bidi="ar"/>
              </w:rPr>
              <w:t>目录</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single" w:color="FFFFFF" w:sz="8" w:space="0"/>
              <w:left w:val="nil"/>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single" w:color="FFFFFF" w:sz="8" w:space="0"/>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一、单位主要职能</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二、单位机构设置</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三、名词解释</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四、单位预算编制说明</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五、单位预算表</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Dialog" w:hAnsi="Dialog" w:eastAsia="Dialog" w:cs="Dialog"/>
                <w:i w:val="0"/>
                <w:iCs w:val="0"/>
                <w:caps w:val="0"/>
                <w:color w:val="000000"/>
                <w:spacing w:val="0"/>
                <w:kern w:val="0"/>
                <w:sz w:val="18"/>
                <w:szCs w:val="18"/>
                <w:lang w:val="en-US" w:eastAsia="zh-CN" w:bidi="ar"/>
              </w:rPr>
              <w:t>    1. 2021</w:t>
            </w:r>
            <w:r>
              <w:rPr>
                <w:rFonts w:hint="eastAsia" w:ascii="宋体" w:hAnsi="宋体" w:eastAsia="宋体" w:cs="宋体"/>
                <w:i w:val="0"/>
                <w:iCs w:val="0"/>
                <w:caps w:val="0"/>
                <w:color w:val="000000"/>
                <w:spacing w:val="0"/>
                <w:kern w:val="0"/>
                <w:sz w:val="18"/>
                <w:szCs w:val="18"/>
                <w:lang w:val="en-US" w:eastAsia="zh-CN" w:bidi="ar"/>
              </w:rPr>
              <w:t>年单位财务收支预算总表</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Dialog" w:hAnsi="Dialog" w:eastAsia="Dialog" w:cs="Dialog"/>
                <w:i w:val="0"/>
                <w:iCs w:val="0"/>
                <w:caps w:val="0"/>
                <w:color w:val="000000"/>
                <w:spacing w:val="0"/>
                <w:kern w:val="0"/>
                <w:sz w:val="18"/>
                <w:szCs w:val="18"/>
                <w:lang w:val="en-US" w:eastAsia="zh-CN" w:bidi="ar"/>
              </w:rPr>
              <w:t>    2. 2021</w:t>
            </w:r>
            <w:r>
              <w:rPr>
                <w:rFonts w:hint="eastAsia" w:ascii="宋体" w:hAnsi="宋体" w:eastAsia="宋体" w:cs="宋体"/>
                <w:i w:val="0"/>
                <w:iCs w:val="0"/>
                <w:caps w:val="0"/>
                <w:color w:val="000000"/>
                <w:spacing w:val="0"/>
                <w:kern w:val="0"/>
                <w:sz w:val="18"/>
                <w:szCs w:val="18"/>
                <w:lang w:val="en-US" w:eastAsia="zh-CN" w:bidi="ar"/>
              </w:rPr>
              <w:t>年单位收入预算总表</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Dialog" w:hAnsi="Dialog" w:eastAsia="Dialog" w:cs="Dialog"/>
                <w:i w:val="0"/>
                <w:iCs w:val="0"/>
                <w:caps w:val="0"/>
                <w:color w:val="000000"/>
                <w:spacing w:val="0"/>
                <w:kern w:val="0"/>
                <w:sz w:val="18"/>
                <w:szCs w:val="18"/>
                <w:lang w:val="en-US" w:eastAsia="zh-CN" w:bidi="ar"/>
              </w:rPr>
              <w:t>    3. 2021</w:t>
            </w:r>
            <w:r>
              <w:rPr>
                <w:rFonts w:hint="eastAsia" w:ascii="宋体" w:hAnsi="宋体" w:eastAsia="宋体" w:cs="宋体"/>
                <w:i w:val="0"/>
                <w:iCs w:val="0"/>
                <w:caps w:val="0"/>
                <w:color w:val="000000"/>
                <w:spacing w:val="0"/>
                <w:kern w:val="0"/>
                <w:sz w:val="18"/>
                <w:szCs w:val="18"/>
                <w:lang w:val="en-US" w:eastAsia="zh-CN" w:bidi="ar"/>
              </w:rPr>
              <w:t>年单位支出预算总表</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Dialog" w:hAnsi="Dialog" w:eastAsia="Dialog" w:cs="Dialog"/>
                <w:i w:val="0"/>
                <w:iCs w:val="0"/>
                <w:caps w:val="0"/>
                <w:color w:val="000000"/>
                <w:spacing w:val="0"/>
                <w:kern w:val="0"/>
                <w:sz w:val="18"/>
                <w:szCs w:val="18"/>
                <w:lang w:val="en-US" w:eastAsia="zh-CN" w:bidi="ar"/>
              </w:rPr>
              <w:t>    4</w:t>
            </w:r>
            <w:r>
              <w:rPr>
                <w:rFonts w:hint="eastAsia" w:ascii="宋体" w:hAnsi="宋体" w:eastAsia="宋体" w:cs="宋体"/>
                <w:i w:val="0"/>
                <w:iCs w:val="0"/>
                <w:caps w:val="0"/>
                <w:color w:val="000000"/>
                <w:spacing w:val="0"/>
                <w:kern w:val="0"/>
                <w:sz w:val="18"/>
                <w:szCs w:val="18"/>
                <w:lang w:val="en-US" w:eastAsia="zh-CN" w:bidi="ar"/>
              </w:rPr>
              <w:t>．</w:t>
            </w:r>
            <w:r>
              <w:rPr>
                <w:rFonts w:hint="default" w:ascii="Dialog" w:hAnsi="Dialog" w:eastAsia="Dialog" w:cs="Dialog"/>
                <w:i w:val="0"/>
                <w:iCs w:val="0"/>
                <w:caps w:val="0"/>
                <w:color w:val="000000"/>
                <w:spacing w:val="0"/>
                <w:kern w:val="0"/>
                <w:sz w:val="18"/>
                <w:szCs w:val="18"/>
                <w:lang w:val="en-US" w:eastAsia="zh-CN" w:bidi="ar"/>
              </w:rPr>
              <w:t>2021</w:t>
            </w:r>
            <w:r>
              <w:rPr>
                <w:rFonts w:hint="eastAsia" w:ascii="宋体" w:hAnsi="宋体" w:eastAsia="宋体" w:cs="宋体"/>
                <w:i w:val="0"/>
                <w:iCs w:val="0"/>
                <w:caps w:val="0"/>
                <w:color w:val="000000"/>
                <w:spacing w:val="0"/>
                <w:kern w:val="0"/>
                <w:sz w:val="18"/>
                <w:szCs w:val="18"/>
                <w:lang w:val="en-US" w:eastAsia="zh-CN" w:bidi="ar"/>
              </w:rPr>
              <w:t>年单位财政拨款收支预算总表</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Dialog" w:hAnsi="Dialog" w:eastAsia="Dialog" w:cs="Dialog"/>
                <w:i w:val="0"/>
                <w:iCs w:val="0"/>
                <w:caps w:val="0"/>
                <w:color w:val="000000"/>
                <w:spacing w:val="0"/>
                <w:kern w:val="0"/>
                <w:sz w:val="18"/>
                <w:szCs w:val="18"/>
                <w:lang w:val="en-US" w:eastAsia="zh-CN" w:bidi="ar"/>
              </w:rPr>
              <w:t>    5</w:t>
            </w:r>
            <w:r>
              <w:rPr>
                <w:rFonts w:hint="eastAsia" w:ascii="宋体" w:hAnsi="宋体" w:eastAsia="宋体" w:cs="宋体"/>
                <w:i w:val="0"/>
                <w:iCs w:val="0"/>
                <w:caps w:val="0"/>
                <w:color w:val="000000"/>
                <w:spacing w:val="0"/>
                <w:kern w:val="0"/>
                <w:sz w:val="18"/>
                <w:szCs w:val="18"/>
                <w:lang w:val="en-US" w:eastAsia="zh-CN" w:bidi="ar"/>
              </w:rPr>
              <w:t>．</w:t>
            </w:r>
            <w:r>
              <w:rPr>
                <w:rFonts w:hint="default" w:ascii="Dialog" w:hAnsi="Dialog" w:eastAsia="Dialog" w:cs="Dialog"/>
                <w:i w:val="0"/>
                <w:iCs w:val="0"/>
                <w:caps w:val="0"/>
                <w:color w:val="000000"/>
                <w:spacing w:val="0"/>
                <w:kern w:val="0"/>
                <w:sz w:val="18"/>
                <w:szCs w:val="18"/>
                <w:lang w:val="en-US" w:eastAsia="zh-CN" w:bidi="ar"/>
              </w:rPr>
              <w:t>2021</w:t>
            </w:r>
            <w:r>
              <w:rPr>
                <w:rFonts w:hint="eastAsia" w:ascii="宋体" w:hAnsi="宋体" w:eastAsia="宋体" w:cs="宋体"/>
                <w:i w:val="0"/>
                <w:iCs w:val="0"/>
                <w:caps w:val="0"/>
                <w:color w:val="000000"/>
                <w:spacing w:val="0"/>
                <w:kern w:val="0"/>
                <w:sz w:val="18"/>
                <w:szCs w:val="18"/>
                <w:lang w:val="en-US" w:eastAsia="zh-CN" w:bidi="ar"/>
              </w:rPr>
              <w:t>年单位一般公共预算支出功能分类预算表</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Dialog" w:hAnsi="Dialog" w:eastAsia="Dialog" w:cs="Dialog"/>
                <w:i w:val="0"/>
                <w:iCs w:val="0"/>
                <w:caps w:val="0"/>
                <w:color w:val="000000"/>
                <w:spacing w:val="0"/>
                <w:kern w:val="0"/>
                <w:sz w:val="18"/>
                <w:szCs w:val="18"/>
                <w:lang w:val="en-US" w:eastAsia="zh-CN" w:bidi="ar"/>
              </w:rPr>
              <w:t>    6</w:t>
            </w:r>
            <w:r>
              <w:rPr>
                <w:rFonts w:hint="eastAsia" w:ascii="宋体" w:hAnsi="宋体" w:eastAsia="宋体" w:cs="宋体"/>
                <w:i w:val="0"/>
                <w:iCs w:val="0"/>
                <w:caps w:val="0"/>
                <w:color w:val="000000"/>
                <w:spacing w:val="0"/>
                <w:kern w:val="0"/>
                <w:sz w:val="18"/>
                <w:szCs w:val="18"/>
                <w:lang w:val="en-US" w:eastAsia="zh-CN" w:bidi="ar"/>
              </w:rPr>
              <w:t>．</w:t>
            </w:r>
            <w:r>
              <w:rPr>
                <w:rFonts w:hint="default" w:ascii="Dialog" w:hAnsi="Dialog" w:eastAsia="Dialog" w:cs="Dialog"/>
                <w:i w:val="0"/>
                <w:iCs w:val="0"/>
                <w:caps w:val="0"/>
                <w:color w:val="000000"/>
                <w:spacing w:val="0"/>
                <w:kern w:val="0"/>
                <w:sz w:val="18"/>
                <w:szCs w:val="18"/>
                <w:lang w:val="en-US" w:eastAsia="zh-CN" w:bidi="ar"/>
              </w:rPr>
              <w:t>2021</w:t>
            </w:r>
            <w:r>
              <w:rPr>
                <w:rFonts w:hint="eastAsia" w:ascii="宋体" w:hAnsi="宋体" w:eastAsia="宋体" w:cs="宋体"/>
                <w:i w:val="0"/>
                <w:iCs w:val="0"/>
                <w:caps w:val="0"/>
                <w:color w:val="000000"/>
                <w:spacing w:val="0"/>
                <w:kern w:val="0"/>
                <w:sz w:val="18"/>
                <w:szCs w:val="18"/>
                <w:lang w:val="en-US" w:eastAsia="zh-CN" w:bidi="ar"/>
              </w:rPr>
              <w:t>年单位政府性基金预算支出功能分类预算表</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Dialog" w:hAnsi="Dialog" w:eastAsia="Dialog" w:cs="Dialog"/>
                <w:i w:val="0"/>
                <w:iCs w:val="0"/>
                <w:caps w:val="0"/>
                <w:color w:val="000000"/>
                <w:spacing w:val="0"/>
                <w:kern w:val="0"/>
                <w:sz w:val="18"/>
                <w:szCs w:val="18"/>
                <w:lang w:val="en-US" w:eastAsia="zh-CN" w:bidi="ar"/>
              </w:rPr>
              <w:t>    7</w:t>
            </w:r>
            <w:r>
              <w:rPr>
                <w:rFonts w:hint="eastAsia" w:ascii="宋体" w:hAnsi="宋体" w:eastAsia="宋体" w:cs="宋体"/>
                <w:i w:val="0"/>
                <w:iCs w:val="0"/>
                <w:caps w:val="0"/>
                <w:color w:val="000000"/>
                <w:spacing w:val="0"/>
                <w:kern w:val="0"/>
                <w:sz w:val="18"/>
                <w:szCs w:val="18"/>
                <w:lang w:val="en-US" w:eastAsia="zh-CN" w:bidi="ar"/>
              </w:rPr>
              <w:t>．</w:t>
            </w:r>
            <w:r>
              <w:rPr>
                <w:rFonts w:hint="default" w:ascii="Dialog" w:hAnsi="Dialog" w:eastAsia="Dialog" w:cs="Dialog"/>
                <w:i w:val="0"/>
                <w:iCs w:val="0"/>
                <w:caps w:val="0"/>
                <w:color w:val="000000"/>
                <w:spacing w:val="0"/>
                <w:kern w:val="0"/>
                <w:sz w:val="18"/>
                <w:szCs w:val="18"/>
                <w:lang w:val="en-US" w:eastAsia="zh-CN" w:bidi="ar"/>
              </w:rPr>
              <w:t>2021</w:t>
            </w:r>
            <w:r>
              <w:rPr>
                <w:rFonts w:hint="eastAsia" w:ascii="宋体" w:hAnsi="宋体" w:eastAsia="宋体" w:cs="宋体"/>
                <w:i w:val="0"/>
                <w:iCs w:val="0"/>
                <w:caps w:val="0"/>
                <w:color w:val="000000"/>
                <w:spacing w:val="0"/>
                <w:kern w:val="0"/>
                <w:sz w:val="18"/>
                <w:szCs w:val="18"/>
                <w:lang w:val="en-US" w:eastAsia="zh-CN" w:bidi="ar"/>
              </w:rPr>
              <w:t>年单位一般公共预算基本支出单位预算经济分类预算表</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Dialog" w:hAnsi="Dialog" w:eastAsia="Dialog" w:cs="Dialog"/>
                <w:i w:val="0"/>
                <w:iCs w:val="0"/>
                <w:caps w:val="0"/>
                <w:color w:val="000000"/>
                <w:spacing w:val="0"/>
                <w:kern w:val="0"/>
                <w:sz w:val="18"/>
                <w:szCs w:val="18"/>
                <w:lang w:val="en-US" w:eastAsia="zh-CN" w:bidi="ar"/>
              </w:rPr>
              <w:t>    8. 2021</w:t>
            </w:r>
            <w:r>
              <w:rPr>
                <w:rFonts w:hint="eastAsia" w:ascii="宋体" w:hAnsi="宋体" w:eastAsia="宋体" w:cs="宋体"/>
                <w:i w:val="0"/>
                <w:iCs w:val="0"/>
                <w:caps w:val="0"/>
                <w:color w:val="000000"/>
                <w:spacing w:val="0"/>
                <w:kern w:val="0"/>
                <w:sz w:val="18"/>
                <w:szCs w:val="18"/>
                <w:lang w:val="en-US" w:eastAsia="zh-CN" w:bidi="ar"/>
              </w:rPr>
              <w:t>年单位</w:t>
            </w:r>
            <w:r>
              <w:rPr>
                <w:rFonts w:hint="default" w:ascii="Dialog" w:hAnsi="Dialog" w:eastAsia="Dialog" w:cs="Dialog"/>
                <w:i w:val="0"/>
                <w:iCs w:val="0"/>
                <w:caps w:val="0"/>
                <w:color w:val="000000"/>
                <w:spacing w:val="0"/>
                <w:kern w:val="0"/>
                <w:sz w:val="18"/>
                <w:szCs w:val="18"/>
                <w:lang w:val="en-US" w:eastAsia="zh-CN" w:bidi="ar"/>
              </w:rPr>
              <w:t>“</w:t>
            </w:r>
            <w:r>
              <w:rPr>
                <w:rFonts w:hint="eastAsia" w:ascii="宋体" w:hAnsi="宋体" w:eastAsia="宋体" w:cs="宋体"/>
                <w:i w:val="0"/>
                <w:iCs w:val="0"/>
                <w:caps w:val="0"/>
                <w:color w:val="000000"/>
                <w:spacing w:val="0"/>
                <w:kern w:val="0"/>
                <w:sz w:val="18"/>
                <w:szCs w:val="18"/>
                <w:lang w:val="en-US" w:eastAsia="zh-CN" w:bidi="ar"/>
              </w:rPr>
              <w:t>三公</w:t>
            </w:r>
            <w:r>
              <w:rPr>
                <w:rFonts w:hint="default" w:ascii="Dialog" w:hAnsi="Dialog" w:eastAsia="Dialog" w:cs="Dialog"/>
                <w:i w:val="0"/>
                <w:iCs w:val="0"/>
                <w:caps w:val="0"/>
                <w:color w:val="000000"/>
                <w:spacing w:val="0"/>
                <w:kern w:val="0"/>
                <w:sz w:val="18"/>
                <w:szCs w:val="18"/>
                <w:lang w:val="en-US" w:eastAsia="zh-CN" w:bidi="ar"/>
              </w:rPr>
              <w:t>”</w:t>
            </w:r>
            <w:r>
              <w:rPr>
                <w:rFonts w:hint="eastAsia" w:ascii="宋体" w:hAnsi="宋体" w:eastAsia="宋体" w:cs="宋体"/>
                <w:i w:val="0"/>
                <w:iCs w:val="0"/>
                <w:caps w:val="0"/>
                <w:color w:val="000000"/>
                <w:spacing w:val="0"/>
                <w:kern w:val="0"/>
                <w:sz w:val="18"/>
                <w:szCs w:val="18"/>
                <w:lang w:val="en-US" w:eastAsia="zh-CN" w:bidi="ar"/>
              </w:rPr>
              <w:t>经费和机关运行经费预算表</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六、其他相关情况说明</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83"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p>
      <w:pPr>
        <w:rPr>
          <w:rFonts w:hint="eastAsia" w:ascii="宋体" w:hAnsi="宋体" w:eastAsia="宋体" w:cs="宋体"/>
          <w:b/>
          <w:bCs/>
          <w:i w:val="0"/>
          <w:iCs w:val="0"/>
          <w:caps w:val="0"/>
          <w:color w:val="000000"/>
          <w:spacing w:val="0"/>
          <w:kern w:val="0"/>
          <w:sz w:val="28"/>
          <w:szCs w:val="28"/>
          <w:shd w:val="clear" w:fill="FFFFFF"/>
          <w:lang w:val="en-US" w:eastAsia="zh-CN" w:bidi="ar"/>
        </w:rPr>
      </w:pPr>
      <w:r>
        <w:rPr>
          <w:rFonts w:hint="eastAsia" w:ascii="宋体" w:hAnsi="宋体" w:eastAsia="宋体" w:cs="宋体"/>
          <w:b/>
          <w:bCs/>
          <w:i w:val="0"/>
          <w:iCs w:val="0"/>
          <w:caps w:val="0"/>
          <w:color w:val="000000"/>
          <w:spacing w:val="0"/>
          <w:kern w:val="0"/>
          <w:sz w:val="28"/>
          <w:szCs w:val="28"/>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000000"/>
          <w:spacing w:val="0"/>
          <w:kern w:val="0"/>
          <w:sz w:val="28"/>
          <w:szCs w:val="28"/>
          <w:shd w:val="clear" w:fill="FFFFFF"/>
          <w:lang w:val="en-US" w:eastAsia="zh-CN" w:bidi="ar"/>
        </w:rPr>
        <w:t>上海市松江区安全生产监察大队主要职能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上海市松江区安全生产监察大队是事业单位。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主要职能包括：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20" w:right="0" w:hanging="12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default" w:ascii="Dialog" w:hAnsi="Dialog" w:eastAsia="Dialog" w:cs="Dialog"/>
          <w:i w:val="0"/>
          <w:iCs w:val="0"/>
          <w:caps w:val="0"/>
          <w:color w:val="000000"/>
          <w:spacing w:val="0"/>
          <w:kern w:val="0"/>
          <w:sz w:val="18"/>
          <w:szCs w:val="18"/>
          <w:shd w:val="clear" w:fill="FFFFFF"/>
          <w:lang w:val="en-US" w:eastAsia="zh-CN" w:bidi="ar"/>
        </w:rPr>
        <w:t>1.</w:t>
      </w:r>
      <w:r>
        <w:rPr>
          <w:rFonts w:hint="eastAsia" w:ascii="宋体" w:hAnsi="宋体" w:eastAsia="宋体" w:cs="宋体"/>
          <w:i w:val="0"/>
          <w:iCs w:val="0"/>
          <w:caps w:val="0"/>
          <w:color w:val="000000"/>
          <w:spacing w:val="0"/>
          <w:kern w:val="0"/>
          <w:sz w:val="18"/>
          <w:szCs w:val="18"/>
          <w:shd w:val="clear" w:fill="FFFFFF"/>
          <w:lang w:val="en-US" w:eastAsia="zh-CN" w:bidi="ar"/>
        </w:rPr>
        <w:t>依法开展工矿商贸等生产经营单位的安全生产的监督检查，对违反安全生产法律、法规及规章的行为实施行政处罚和行政强制。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2.</w:t>
      </w:r>
      <w:r>
        <w:rPr>
          <w:rFonts w:hint="eastAsia" w:ascii="宋体" w:hAnsi="宋体" w:eastAsia="宋体" w:cs="宋体"/>
          <w:i w:val="0"/>
          <w:iCs w:val="0"/>
          <w:caps w:val="0"/>
          <w:color w:val="000000"/>
          <w:spacing w:val="0"/>
          <w:kern w:val="0"/>
          <w:sz w:val="18"/>
          <w:szCs w:val="18"/>
          <w:shd w:val="clear" w:fill="FFFFFF"/>
          <w:lang w:val="en-US" w:eastAsia="zh-CN" w:bidi="ar"/>
        </w:rPr>
        <w:t>负责编制区应急局安全生产执法计划。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3.</w:t>
      </w:r>
      <w:r>
        <w:rPr>
          <w:rFonts w:hint="eastAsia" w:ascii="宋体" w:hAnsi="宋体" w:eastAsia="宋体" w:cs="宋体"/>
          <w:i w:val="0"/>
          <w:iCs w:val="0"/>
          <w:caps w:val="0"/>
          <w:color w:val="000000"/>
          <w:spacing w:val="0"/>
          <w:kern w:val="0"/>
          <w:sz w:val="18"/>
          <w:szCs w:val="18"/>
          <w:shd w:val="clear" w:fill="FFFFFF"/>
          <w:lang w:val="en-US" w:eastAsia="zh-CN" w:bidi="ar"/>
        </w:rPr>
        <w:t>组织或配合相关科室完成对安全生产方面的信访事项的调查处理工作。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4.</w:t>
      </w:r>
      <w:r>
        <w:rPr>
          <w:rFonts w:hint="eastAsia" w:ascii="宋体" w:hAnsi="宋体" w:eastAsia="宋体" w:cs="宋体"/>
          <w:i w:val="0"/>
          <w:iCs w:val="0"/>
          <w:caps w:val="0"/>
          <w:color w:val="000000"/>
          <w:spacing w:val="0"/>
          <w:kern w:val="0"/>
          <w:sz w:val="18"/>
          <w:szCs w:val="18"/>
          <w:shd w:val="clear" w:fill="FFFFFF"/>
          <w:lang w:val="en-US" w:eastAsia="zh-CN" w:bidi="ar"/>
        </w:rPr>
        <w:t>负责乡镇安监所（队）安全生产监察工作的指导。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5.</w:t>
      </w:r>
      <w:r>
        <w:rPr>
          <w:rFonts w:hint="eastAsia" w:ascii="宋体" w:hAnsi="宋体" w:eastAsia="宋体" w:cs="宋体"/>
          <w:i w:val="0"/>
          <w:iCs w:val="0"/>
          <w:caps w:val="0"/>
          <w:color w:val="000000"/>
          <w:spacing w:val="0"/>
          <w:kern w:val="0"/>
          <w:sz w:val="18"/>
          <w:szCs w:val="18"/>
          <w:shd w:val="clear" w:fill="FFFFFF"/>
          <w:lang w:val="en-US" w:eastAsia="zh-CN" w:bidi="ar"/>
        </w:rPr>
        <w:t>参与生产安全事故的调查处理和应急处置工作，并监督事故单位落实隐患整改措施。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6.</w:t>
      </w:r>
      <w:r>
        <w:rPr>
          <w:rFonts w:hint="eastAsia" w:ascii="宋体" w:hAnsi="宋体" w:eastAsia="宋体" w:cs="宋体"/>
          <w:i w:val="0"/>
          <w:iCs w:val="0"/>
          <w:caps w:val="0"/>
          <w:color w:val="000000"/>
          <w:spacing w:val="0"/>
          <w:kern w:val="0"/>
          <w:sz w:val="18"/>
          <w:szCs w:val="18"/>
          <w:shd w:val="clear" w:fill="FFFFFF"/>
          <w:lang w:val="en-US" w:eastAsia="zh-CN" w:bidi="ar"/>
        </w:rPr>
        <w:t>负责安全生产行政执法统计分析工作。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7.</w:t>
      </w:r>
      <w:r>
        <w:rPr>
          <w:rFonts w:hint="eastAsia" w:ascii="宋体" w:hAnsi="宋体" w:eastAsia="宋体" w:cs="宋体"/>
          <w:i w:val="0"/>
          <w:iCs w:val="0"/>
          <w:caps w:val="0"/>
          <w:color w:val="000000"/>
          <w:spacing w:val="0"/>
          <w:kern w:val="0"/>
          <w:sz w:val="18"/>
          <w:szCs w:val="18"/>
          <w:shd w:val="clear" w:fill="FFFFFF"/>
          <w:lang w:val="en-US" w:eastAsia="zh-CN" w:bidi="ar"/>
        </w:rPr>
        <w:t>组织、指导、推进工贸企业安全生产标准化工作。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8.</w:t>
      </w:r>
      <w:r>
        <w:rPr>
          <w:rFonts w:hint="eastAsia" w:ascii="宋体" w:hAnsi="宋体" w:eastAsia="宋体" w:cs="宋体"/>
          <w:i w:val="0"/>
          <w:iCs w:val="0"/>
          <w:caps w:val="0"/>
          <w:color w:val="000000"/>
          <w:spacing w:val="0"/>
          <w:kern w:val="0"/>
          <w:sz w:val="18"/>
          <w:szCs w:val="18"/>
          <w:shd w:val="clear" w:fill="FFFFFF"/>
          <w:lang w:val="en-US" w:eastAsia="zh-CN" w:bidi="ar"/>
        </w:rPr>
        <w:t>配合市局做好本区特种劳动防护用品的监督管理。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9</w:t>
      </w:r>
      <w:r>
        <w:rPr>
          <w:rFonts w:hint="eastAsia" w:ascii="宋体" w:hAnsi="宋体" w:eastAsia="宋体" w:cs="宋体"/>
          <w:i w:val="0"/>
          <w:iCs w:val="0"/>
          <w:caps w:val="0"/>
          <w:color w:val="000000"/>
          <w:spacing w:val="0"/>
          <w:kern w:val="0"/>
          <w:sz w:val="18"/>
          <w:szCs w:val="18"/>
          <w:shd w:val="clear" w:fill="FFFFFF"/>
          <w:lang w:val="en-US" w:eastAsia="zh-CN" w:bidi="ar"/>
        </w:rPr>
        <w:t>承办局领导交办的其它工作。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p>
      <w:pPr>
        <w:rPr>
          <w:rFonts w:hint="eastAsia" w:ascii="宋体" w:hAnsi="宋体" w:eastAsia="宋体" w:cs="宋体"/>
          <w:b/>
          <w:bCs/>
          <w:i w:val="0"/>
          <w:iCs w:val="0"/>
          <w:caps w:val="0"/>
          <w:color w:val="000000"/>
          <w:spacing w:val="0"/>
          <w:kern w:val="0"/>
          <w:sz w:val="28"/>
          <w:szCs w:val="28"/>
          <w:shd w:val="clear" w:fill="FFFFFF"/>
          <w:lang w:val="en-US" w:eastAsia="zh-CN" w:bidi="ar"/>
        </w:rPr>
      </w:pPr>
      <w:r>
        <w:rPr>
          <w:rFonts w:hint="eastAsia" w:ascii="宋体" w:hAnsi="宋体" w:eastAsia="宋体" w:cs="宋体"/>
          <w:b/>
          <w:bCs/>
          <w:i w:val="0"/>
          <w:iCs w:val="0"/>
          <w:caps w:val="0"/>
          <w:color w:val="000000"/>
          <w:spacing w:val="0"/>
          <w:kern w:val="0"/>
          <w:sz w:val="28"/>
          <w:szCs w:val="28"/>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000000"/>
          <w:spacing w:val="0"/>
          <w:kern w:val="0"/>
          <w:sz w:val="28"/>
          <w:szCs w:val="28"/>
          <w:shd w:val="clear" w:fill="FFFFFF"/>
          <w:lang w:val="en-US" w:eastAsia="zh-CN" w:bidi="ar"/>
        </w:rPr>
        <w:t>上海市松江区安全生产监察大队机构设置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上海市松江区安全生产监察大队设</w:t>
      </w:r>
      <w:r>
        <w:rPr>
          <w:rFonts w:hint="default" w:ascii="Dialog" w:hAnsi="Dialog" w:eastAsia="Dialog" w:cs="Dialog"/>
          <w:i w:val="0"/>
          <w:iCs w:val="0"/>
          <w:caps w:val="0"/>
          <w:color w:val="000000"/>
          <w:spacing w:val="0"/>
          <w:kern w:val="0"/>
          <w:sz w:val="18"/>
          <w:szCs w:val="18"/>
          <w:shd w:val="clear" w:fill="FFFFFF"/>
          <w:lang w:val="en-US" w:eastAsia="zh-CN" w:bidi="ar"/>
        </w:rPr>
        <w:t>3</w:t>
      </w:r>
      <w:r>
        <w:rPr>
          <w:rFonts w:hint="eastAsia" w:ascii="宋体" w:hAnsi="宋体" w:eastAsia="宋体" w:cs="宋体"/>
          <w:i w:val="0"/>
          <w:iCs w:val="0"/>
          <w:caps w:val="0"/>
          <w:color w:val="000000"/>
          <w:spacing w:val="0"/>
          <w:kern w:val="0"/>
          <w:sz w:val="18"/>
          <w:szCs w:val="18"/>
          <w:shd w:val="clear" w:fill="FFFFFF"/>
          <w:lang w:val="en-US" w:eastAsia="zh-CN" w:bidi="ar"/>
        </w:rPr>
        <w:t>个内设机构，包括：四个外勤中队、一个应急处置中队和一个内勤中队。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tbl>
      <w:tblPr>
        <w:tblStyle w:val="3"/>
        <w:tblW w:w="8575" w:type="dxa"/>
        <w:tblInd w:w="118" w:type="dxa"/>
        <w:shd w:val="clear" w:color="auto" w:fill="FFFFFF"/>
        <w:tblLayout w:type="autofit"/>
        <w:tblCellMar>
          <w:top w:w="15" w:type="dxa"/>
          <w:left w:w="15" w:type="dxa"/>
          <w:bottom w:w="15" w:type="dxa"/>
          <w:right w:w="15" w:type="dxa"/>
        </w:tblCellMar>
      </w:tblPr>
      <w:tblGrid>
        <w:gridCol w:w="80"/>
        <w:gridCol w:w="8495"/>
      </w:tblGrid>
      <w:tr>
        <w:tblPrEx>
          <w:shd w:val="clear" w:color="auto" w:fill="FFFFFF"/>
          <w:tblCellMar>
            <w:top w:w="15" w:type="dxa"/>
            <w:left w:w="15" w:type="dxa"/>
            <w:bottom w:w="15" w:type="dxa"/>
            <w:right w:w="15" w:type="dxa"/>
          </w:tblCellMar>
        </w:tblPrEx>
        <w:trPr>
          <w:trHeight w:val="60" w:hRule="atLeast"/>
        </w:trPr>
        <w:tc>
          <w:tcPr>
            <w:tcW w:w="80" w:type="dxa"/>
            <w:tcBorders>
              <w:top w:val="single" w:color="FFFFFF" w:sz="8" w:space="0"/>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95" w:type="dxa"/>
            <w:tcBorders>
              <w:top w:val="single" w:color="FFFFFF" w:sz="8" w:space="0"/>
              <w:left w:val="nil"/>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微软雅黑" w:cs="Times New Roman"/>
          <w:i w:val="0"/>
          <w:iCs w:val="0"/>
          <w:caps w:val="0"/>
          <w:color w:val="333333"/>
          <w:spacing w:val="0"/>
          <w:kern w:val="0"/>
          <w:sz w:val="24"/>
          <w:szCs w:val="24"/>
          <w:lang w:val="en-US" w:eastAsia="zh-CN" w:bidi="ar"/>
        </w:rPr>
      </w:pPr>
      <w:r>
        <w:rPr>
          <w:rFonts w:hint="default" w:ascii="Times New Roman" w:hAnsi="Times New Roman" w:eastAsia="微软雅黑" w:cs="Times New Roman"/>
          <w:i w:val="0"/>
          <w:iCs w:val="0"/>
          <w:caps w:val="0"/>
          <w:color w:val="333333"/>
          <w:spacing w:val="0"/>
          <w:kern w:val="0"/>
          <w:sz w:val="24"/>
          <w:szCs w:val="24"/>
          <w:lang w:val="en-US" w:eastAsia="zh-CN" w:bidi="ar"/>
        </w:rPr>
        <w:br w:type="page"/>
      </w:r>
    </w:p>
    <w:tbl>
      <w:tblPr>
        <w:tblStyle w:val="3"/>
        <w:tblW w:w="8575" w:type="dxa"/>
        <w:tblInd w:w="118" w:type="dxa"/>
        <w:shd w:val="clear" w:color="auto" w:fill="FFFFFF"/>
        <w:tblLayout w:type="autofit"/>
        <w:tblCellMar>
          <w:top w:w="15" w:type="dxa"/>
          <w:left w:w="15" w:type="dxa"/>
          <w:bottom w:w="15" w:type="dxa"/>
          <w:right w:w="15" w:type="dxa"/>
        </w:tblCellMar>
      </w:tblPr>
      <w:tblGrid>
        <w:gridCol w:w="80"/>
        <w:gridCol w:w="8495"/>
      </w:tblGrid>
      <w:tr>
        <w:tblPrEx>
          <w:shd w:val="clear" w:color="auto" w:fill="FFFFFF"/>
          <w:tblCellMar>
            <w:top w:w="15" w:type="dxa"/>
            <w:left w:w="15" w:type="dxa"/>
            <w:bottom w:w="15" w:type="dxa"/>
            <w:right w:w="15" w:type="dxa"/>
          </w:tblCellMar>
        </w:tblPrEx>
        <w:trPr>
          <w:trHeight w:val="62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95" w:type="dxa"/>
            <w:tcBorders>
              <w:top w:val="single" w:color="FFFFFF" w:sz="8" w:space="0"/>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bCs/>
                <w:i w:val="0"/>
                <w:iCs w:val="0"/>
                <w:caps w:val="0"/>
                <w:color w:val="000000"/>
                <w:spacing w:val="0"/>
                <w:kern w:val="0"/>
                <w:sz w:val="28"/>
                <w:szCs w:val="28"/>
                <w:lang w:val="en-US" w:eastAsia="zh-CN" w:bidi="ar"/>
              </w:rPr>
              <w:t>名词解释</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95" w:type="dxa"/>
            <w:tcBorders>
              <w:top w:val="single" w:color="FFFFFF" w:sz="8" w:space="0"/>
              <w:left w:val="nil"/>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r>
      <w:tr>
        <w:tblPrEx>
          <w:tblCellMar>
            <w:top w:w="15" w:type="dxa"/>
            <w:left w:w="15" w:type="dxa"/>
            <w:bottom w:w="15" w:type="dxa"/>
            <w:right w:w="15" w:type="dxa"/>
          </w:tblCellMar>
        </w:tblPrEx>
        <w:trPr>
          <w:trHeight w:val="52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95" w:type="dxa"/>
            <w:tcBorders>
              <w:top w:val="single" w:color="FFFFFF" w:sz="8" w:space="0"/>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（一）基本支出预算：是区级预算主管单位及所属预算单位为保障其机构正常运转、完成日常工作任务而编制的年度基本支出计划，包括人员经费和公用经费两部分。</w:t>
            </w:r>
          </w:p>
        </w:tc>
      </w:tr>
      <w:tr>
        <w:tblPrEx>
          <w:tblCellMar>
            <w:top w:w="15" w:type="dxa"/>
            <w:left w:w="15" w:type="dxa"/>
            <w:bottom w:w="15" w:type="dxa"/>
            <w:right w:w="15" w:type="dxa"/>
          </w:tblCellMar>
        </w:tblPrEx>
        <w:trPr>
          <w:trHeight w:val="56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95"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（二）项目支出预算：是区级预算主管单位及所属预算单位为完成行政工作任务、事业发展目标或政府发展战略、特定目标，在基本支出之外编制的年度支出计划。</w:t>
            </w:r>
          </w:p>
        </w:tc>
      </w:tr>
      <w:tr>
        <w:tblPrEx>
          <w:tblCellMar>
            <w:top w:w="15" w:type="dxa"/>
            <w:left w:w="15" w:type="dxa"/>
            <w:bottom w:w="15" w:type="dxa"/>
            <w:right w:w="15" w:type="dxa"/>
          </w:tblCellMar>
        </w:tblPrEx>
        <w:trPr>
          <w:trHeight w:val="166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95"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（三）</w:t>
            </w:r>
            <w:r>
              <w:rPr>
                <w:rFonts w:hint="default" w:ascii="Dialog" w:hAnsi="Dialog" w:eastAsia="Dialog" w:cs="Dialog"/>
                <w:i w:val="0"/>
                <w:iCs w:val="0"/>
                <w:caps w:val="0"/>
                <w:color w:val="000000"/>
                <w:spacing w:val="0"/>
                <w:kern w:val="0"/>
                <w:sz w:val="18"/>
                <w:szCs w:val="18"/>
                <w:lang w:val="en-US" w:eastAsia="zh-CN" w:bidi="ar"/>
              </w:rPr>
              <w:t>“</w:t>
            </w:r>
            <w:r>
              <w:rPr>
                <w:rFonts w:hint="eastAsia" w:ascii="宋体" w:hAnsi="宋体" w:eastAsia="宋体" w:cs="宋体"/>
                <w:i w:val="0"/>
                <w:iCs w:val="0"/>
                <w:caps w:val="0"/>
                <w:color w:val="000000"/>
                <w:spacing w:val="0"/>
                <w:kern w:val="0"/>
                <w:sz w:val="18"/>
                <w:szCs w:val="18"/>
                <w:lang w:val="en-US" w:eastAsia="zh-CN" w:bidi="ar"/>
              </w:rPr>
              <w:t>三公</w:t>
            </w:r>
            <w:r>
              <w:rPr>
                <w:rFonts w:hint="default" w:ascii="Dialog" w:hAnsi="Dialog" w:eastAsia="Dialog" w:cs="Dialog"/>
                <w:i w:val="0"/>
                <w:iCs w:val="0"/>
                <w:caps w:val="0"/>
                <w:color w:val="000000"/>
                <w:spacing w:val="0"/>
                <w:kern w:val="0"/>
                <w:sz w:val="18"/>
                <w:szCs w:val="18"/>
                <w:lang w:val="en-US" w:eastAsia="zh-CN" w:bidi="ar"/>
              </w:rPr>
              <w:t>”</w:t>
            </w:r>
            <w:r>
              <w:rPr>
                <w:rFonts w:hint="eastAsia" w:ascii="宋体" w:hAnsi="宋体" w:eastAsia="宋体" w:cs="宋体"/>
                <w:i w:val="0"/>
                <w:iCs w:val="0"/>
                <w:caps w:val="0"/>
                <w:color w:val="000000"/>
                <w:spacing w:val="0"/>
                <w:kern w:val="0"/>
                <w:sz w:val="18"/>
                <w:szCs w:val="18"/>
                <w:lang w:val="en-US" w:eastAsia="zh-CN" w:bidi="ar"/>
              </w:rPr>
              <w:t>经费：是与区级财政有经费领拨关系的单位及其下属预算单位使用区级财政拨款安排的因公出国（境）费、公务用车购置及运行费、公务接待费。其中：因公出国（境）费主要安排机关及下属预算单位人员的国际合作交流、重大项目洽谈、境外培训研修等的国际旅费、国外城市间交通费、住宿费、伙食费、培训费、公杂费等支出；公务接待费主要安排全国性专业会议、国家重大政策调研、专项检查以及外事团组接待交流等执行公务或开展业务所需住宿费、交通费、伙食费等支出；公务用车购置及运行费主要安排编制内公务车辆的报废更新，以及用于安排区内因公出差、公务文件交换、日常工作开展等所需公务用车燃料费、维修费、过路过桥费、保险费等支出。</w:t>
            </w:r>
          </w:p>
        </w:tc>
      </w:tr>
      <w:tr>
        <w:tblPrEx>
          <w:shd w:val="clear" w:color="auto" w:fill="FFFFFF"/>
          <w:tblCellMar>
            <w:top w:w="15" w:type="dxa"/>
            <w:left w:w="15" w:type="dxa"/>
            <w:bottom w:w="15" w:type="dxa"/>
            <w:right w:w="15" w:type="dxa"/>
          </w:tblCellMar>
        </w:tblPrEx>
        <w:trPr>
          <w:trHeight w:val="54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95"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8"/>
                <w:szCs w:val="18"/>
                <w:lang w:val="en-US" w:eastAsia="zh-CN" w:bidi="ar"/>
              </w:rPr>
              <w:t>（四）机关运行经费：指行政单位和参照公务员法管理的事业单位使用一般公共预算财政拨款安排的基本支出中的日常公用经费支出。</w:t>
            </w:r>
          </w:p>
        </w:tc>
      </w:tr>
      <w:tr>
        <w:tblPrEx>
          <w:tblCellMar>
            <w:top w:w="15" w:type="dxa"/>
            <w:left w:w="15" w:type="dxa"/>
            <w:bottom w:w="15" w:type="dxa"/>
            <w:right w:w="15" w:type="dxa"/>
          </w:tblCellMar>
        </w:tblPrEx>
        <w:trPr>
          <w:trHeight w:val="280" w:hRule="atLeast"/>
        </w:trPr>
        <w:tc>
          <w:tcPr>
            <w:tcW w:w="80"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iCs w:val="0"/>
                <w:caps w:val="0"/>
                <w:color w:val="333333"/>
                <w:spacing w:val="0"/>
                <w:kern w:val="0"/>
                <w:sz w:val="24"/>
                <w:szCs w:val="24"/>
                <w:lang w:val="en-US" w:eastAsia="zh-CN" w:bidi="ar"/>
              </w:rPr>
              <w:t> </w:t>
            </w:r>
          </w:p>
        </w:tc>
        <w:tc>
          <w:tcPr>
            <w:tcW w:w="8495" w:type="dxa"/>
            <w:tcBorders>
              <w:top w:val="nil"/>
              <w:left w:val="single" w:color="FFFFFF" w:sz="8" w:space="0"/>
              <w:bottom w:val="single" w:color="FFFFFF" w:sz="8" w:space="0"/>
              <w:right w:val="single" w:color="FFFFFF"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Dialog" w:hAnsi="Dialog" w:eastAsia="Dialog" w:cs="Dialog"/>
                <w:i w:val="0"/>
                <w:iCs w:val="0"/>
                <w:caps w:val="0"/>
                <w:color w:val="000000"/>
                <w:spacing w:val="0"/>
                <w:kern w:val="0"/>
                <w:sz w:val="18"/>
                <w:szCs w:val="1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p>
    <w:p>
      <w:pPr>
        <w:rPr>
          <w:rFonts w:hint="default" w:ascii="Dialog" w:hAnsi="Dialog" w:eastAsia="Dialog" w:cs="Dialog"/>
          <w:b/>
          <w:bCs/>
          <w:i w:val="0"/>
          <w:iCs w:val="0"/>
          <w:caps w:val="0"/>
          <w:color w:val="000000"/>
          <w:spacing w:val="0"/>
          <w:kern w:val="0"/>
          <w:sz w:val="28"/>
          <w:szCs w:val="28"/>
          <w:shd w:val="clear" w:fill="FFFFFF"/>
          <w:lang w:val="en-US" w:eastAsia="zh-CN" w:bidi="ar"/>
        </w:rPr>
      </w:pPr>
      <w:r>
        <w:rPr>
          <w:rFonts w:hint="default" w:ascii="Dialog" w:hAnsi="Dialog" w:eastAsia="Dialog" w:cs="Dialog"/>
          <w:b/>
          <w:bCs/>
          <w:i w:val="0"/>
          <w:iCs w:val="0"/>
          <w:caps w:val="0"/>
          <w:color w:val="000000"/>
          <w:spacing w:val="0"/>
          <w:kern w:val="0"/>
          <w:sz w:val="28"/>
          <w:szCs w:val="28"/>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b/>
          <w:bCs/>
          <w:i w:val="0"/>
          <w:iCs w:val="0"/>
          <w:caps w:val="0"/>
          <w:color w:val="000000"/>
          <w:spacing w:val="0"/>
          <w:kern w:val="0"/>
          <w:sz w:val="28"/>
          <w:szCs w:val="28"/>
          <w:shd w:val="clear" w:fill="FFFFFF"/>
          <w:lang w:val="en-US" w:eastAsia="zh-CN" w:bidi="ar"/>
        </w:rPr>
        <w:t>2021</w:t>
      </w:r>
      <w:r>
        <w:rPr>
          <w:rFonts w:hint="eastAsia" w:ascii="宋体" w:hAnsi="宋体" w:eastAsia="宋体" w:cs="宋体"/>
          <w:b/>
          <w:bCs/>
          <w:i w:val="0"/>
          <w:iCs w:val="0"/>
          <w:caps w:val="0"/>
          <w:color w:val="000000"/>
          <w:spacing w:val="0"/>
          <w:kern w:val="0"/>
          <w:sz w:val="28"/>
          <w:szCs w:val="28"/>
          <w:shd w:val="clear" w:fill="FFFFFF"/>
          <w:lang w:val="en-US" w:eastAsia="zh-CN" w:bidi="ar"/>
        </w:rPr>
        <w:t>年上海市松江区安全生产监察大队预算编制说明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60" w:firstLineChars="20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2021</w:t>
      </w:r>
      <w:r>
        <w:rPr>
          <w:rFonts w:hint="eastAsia" w:ascii="宋体" w:hAnsi="宋体" w:eastAsia="宋体" w:cs="宋体"/>
          <w:i w:val="0"/>
          <w:iCs w:val="0"/>
          <w:caps w:val="0"/>
          <w:color w:val="000000"/>
          <w:spacing w:val="0"/>
          <w:kern w:val="0"/>
          <w:sz w:val="18"/>
          <w:szCs w:val="18"/>
          <w:shd w:val="clear" w:fill="FFFFFF"/>
          <w:lang w:val="en-US" w:eastAsia="zh-CN" w:bidi="ar"/>
        </w:rPr>
        <w:t>年，上海市松江区安全生产监察大队预算支出总额为</w:t>
      </w:r>
      <w:r>
        <w:rPr>
          <w:rFonts w:hint="default" w:ascii="Dialog" w:hAnsi="Dialog" w:eastAsia="Dialog" w:cs="Dialog"/>
          <w:i w:val="0"/>
          <w:iCs w:val="0"/>
          <w:caps w:val="0"/>
          <w:color w:val="000000"/>
          <w:spacing w:val="0"/>
          <w:kern w:val="0"/>
          <w:sz w:val="18"/>
          <w:szCs w:val="18"/>
          <w:shd w:val="clear" w:fill="FFFFFF"/>
          <w:lang w:val="en-US" w:eastAsia="zh-CN" w:bidi="ar"/>
        </w:rPr>
        <w:t>739.74</w:t>
      </w:r>
      <w:r>
        <w:rPr>
          <w:rFonts w:hint="eastAsia" w:ascii="宋体" w:hAnsi="宋体" w:eastAsia="宋体" w:cs="宋体"/>
          <w:i w:val="0"/>
          <w:iCs w:val="0"/>
          <w:caps w:val="0"/>
          <w:color w:val="000000"/>
          <w:spacing w:val="0"/>
          <w:kern w:val="0"/>
          <w:sz w:val="18"/>
          <w:szCs w:val="18"/>
          <w:shd w:val="clear" w:fill="FFFFFF"/>
          <w:lang w:val="en-US" w:eastAsia="zh-CN" w:bidi="ar"/>
        </w:rPr>
        <w:t>万元，其中：财政拨款支出预算</w:t>
      </w:r>
      <w:r>
        <w:rPr>
          <w:rFonts w:hint="default" w:ascii="Dialog" w:hAnsi="Dialog" w:eastAsia="Dialog" w:cs="Dialog"/>
          <w:i w:val="0"/>
          <w:iCs w:val="0"/>
          <w:caps w:val="0"/>
          <w:color w:val="000000"/>
          <w:spacing w:val="0"/>
          <w:kern w:val="0"/>
          <w:sz w:val="18"/>
          <w:szCs w:val="18"/>
          <w:shd w:val="clear" w:fill="FFFFFF"/>
          <w:lang w:val="en-US" w:eastAsia="zh-CN" w:bidi="ar"/>
        </w:rPr>
        <w:t>739.74</w:t>
      </w:r>
      <w:r>
        <w:rPr>
          <w:rFonts w:hint="eastAsia" w:ascii="宋体" w:hAnsi="宋体" w:eastAsia="宋体" w:cs="宋体"/>
          <w:i w:val="0"/>
          <w:iCs w:val="0"/>
          <w:caps w:val="0"/>
          <w:color w:val="000000"/>
          <w:spacing w:val="0"/>
          <w:kern w:val="0"/>
          <w:sz w:val="18"/>
          <w:szCs w:val="18"/>
          <w:shd w:val="clear" w:fill="FFFFFF"/>
          <w:lang w:val="en-US" w:eastAsia="zh-CN" w:bidi="ar"/>
        </w:rPr>
        <w:t>万元，比</w:t>
      </w:r>
      <w:r>
        <w:rPr>
          <w:rFonts w:hint="default" w:ascii="Dialog" w:hAnsi="Dialog" w:eastAsia="Dialog" w:cs="Dialog"/>
          <w:i w:val="0"/>
          <w:iCs w:val="0"/>
          <w:caps w:val="0"/>
          <w:color w:val="000000"/>
          <w:spacing w:val="0"/>
          <w:kern w:val="0"/>
          <w:sz w:val="18"/>
          <w:szCs w:val="18"/>
          <w:shd w:val="clear" w:fill="FFFFFF"/>
          <w:lang w:val="en-US" w:eastAsia="zh-CN" w:bidi="ar"/>
        </w:rPr>
        <w:t>2020</w:t>
      </w:r>
      <w:r>
        <w:rPr>
          <w:rFonts w:hint="eastAsia" w:ascii="宋体" w:hAnsi="宋体" w:eastAsia="宋体" w:cs="宋体"/>
          <w:i w:val="0"/>
          <w:iCs w:val="0"/>
          <w:caps w:val="0"/>
          <w:color w:val="000000"/>
          <w:spacing w:val="0"/>
          <w:kern w:val="0"/>
          <w:sz w:val="18"/>
          <w:szCs w:val="18"/>
          <w:shd w:val="clear" w:fill="FFFFFF"/>
          <w:lang w:val="en-US" w:eastAsia="zh-CN" w:bidi="ar"/>
        </w:rPr>
        <w:t>年预算减少</w:t>
      </w:r>
      <w:r>
        <w:rPr>
          <w:rFonts w:hint="default" w:ascii="Dialog" w:hAnsi="Dialog" w:eastAsia="Dialog" w:cs="Dialog"/>
          <w:i w:val="0"/>
          <w:iCs w:val="0"/>
          <w:caps w:val="0"/>
          <w:color w:val="000000"/>
          <w:spacing w:val="0"/>
          <w:kern w:val="0"/>
          <w:sz w:val="18"/>
          <w:szCs w:val="18"/>
          <w:shd w:val="clear" w:fill="FFFFFF"/>
          <w:lang w:val="en-US" w:eastAsia="zh-CN" w:bidi="ar"/>
        </w:rPr>
        <w:t>81.29</w:t>
      </w:r>
      <w:r>
        <w:rPr>
          <w:rFonts w:hint="eastAsia" w:ascii="宋体" w:hAnsi="宋体" w:eastAsia="宋体" w:cs="宋体"/>
          <w:i w:val="0"/>
          <w:iCs w:val="0"/>
          <w:caps w:val="0"/>
          <w:color w:val="000000"/>
          <w:spacing w:val="0"/>
          <w:kern w:val="0"/>
          <w:sz w:val="18"/>
          <w:szCs w:val="18"/>
          <w:shd w:val="clear" w:fill="FFFFFF"/>
          <w:lang w:val="en-US" w:eastAsia="zh-CN" w:bidi="ar"/>
        </w:rPr>
        <w:t>万元。财政拨款支出预算中，一般公共预算拨款支出预算</w:t>
      </w:r>
      <w:r>
        <w:rPr>
          <w:rFonts w:hint="default" w:ascii="Dialog" w:hAnsi="Dialog" w:eastAsia="Dialog" w:cs="Dialog"/>
          <w:i w:val="0"/>
          <w:iCs w:val="0"/>
          <w:caps w:val="0"/>
          <w:color w:val="000000"/>
          <w:spacing w:val="0"/>
          <w:kern w:val="0"/>
          <w:sz w:val="18"/>
          <w:szCs w:val="18"/>
          <w:shd w:val="clear" w:fill="FFFFFF"/>
          <w:lang w:val="en-US" w:eastAsia="zh-CN" w:bidi="ar"/>
        </w:rPr>
        <w:t>739.74</w:t>
      </w:r>
      <w:r>
        <w:rPr>
          <w:rFonts w:hint="eastAsia" w:ascii="宋体" w:hAnsi="宋体" w:eastAsia="宋体" w:cs="宋体"/>
          <w:i w:val="0"/>
          <w:iCs w:val="0"/>
          <w:caps w:val="0"/>
          <w:color w:val="000000"/>
          <w:spacing w:val="0"/>
          <w:kern w:val="0"/>
          <w:sz w:val="18"/>
          <w:szCs w:val="18"/>
          <w:shd w:val="clear" w:fill="FFFFFF"/>
          <w:lang w:val="en-US" w:eastAsia="zh-CN" w:bidi="ar"/>
        </w:rPr>
        <w:t>万元，比</w:t>
      </w:r>
      <w:r>
        <w:rPr>
          <w:rFonts w:hint="default" w:ascii="Dialog" w:hAnsi="Dialog" w:eastAsia="Dialog" w:cs="Dialog"/>
          <w:i w:val="0"/>
          <w:iCs w:val="0"/>
          <w:caps w:val="0"/>
          <w:color w:val="000000"/>
          <w:spacing w:val="0"/>
          <w:kern w:val="0"/>
          <w:sz w:val="18"/>
          <w:szCs w:val="18"/>
          <w:shd w:val="clear" w:fill="FFFFFF"/>
          <w:lang w:val="en-US" w:eastAsia="zh-CN" w:bidi="ar"/>
        </w:rPr>
        <w:t>2020</w:t>
      </w:r>
      <w:r>
        <w:rPr>
          <w:rFonts w:hint="eastAsia" w:ascii="宋体" w:hAnsi="宋体" w:eastAsia="宋体" w:cs="宋体"/>
          <w:i w:val="0"/>
          <w:iCs w:val="0"/>
          <w:caps w:val="0"/>
          <w:color w:val="000000"/>
          <w:spacing w:val="0"/>
          <w:kern w:val="0"/>
          <w:sz w:val="18"/>
          <w:szCs w:val="18"/>
          <w:shd w:val="clear" w:fill="FFFFFF"/>
          <w:lang w:val="en-US" w:eastAsia="zh-CN" w:bidi="ar"/>
        </w:rPr>
        <w:t>年预算减少</w:t>
      </w:r>
      <w:r>
        <w:rPr>
          <w:rFonts w:hint="default" w:ascii="Dialog" w:hAnsi="Dialog" w:eastAsia="Dialog" w:cs="Dialog"/>
          <w:i w:val="0"/>
          <w:iCs w:val="0"/>
          <w:caps w:val="0"/>
          <w:color w:val="000000"/>
          <w:spacing w:val="0"/>
          <w:kern w:val="0"/>
          <w:sz w:val="18"/>
          <w:szCs w:val="18"/>
          <w:shd w:val="clear" w:fill="FFFFFF"/>
          <w:lang w:val="en-US" w:eastAsia="zh-CN" w:bidi="ar"/>
        </w:rPr>
        <w:t>81.29</w:t>
      </w:r>
      <w:r>
        <w:rPr>
          <w:rFonts w:hint="eastAsia" w:ascii="宋体" w:hAnsi="宋体" w:eastAsia="宋体" w:cs="宋体"/>
          <w:i w:val="0"/>
          <w:iCs w:val="0"/>
          <w:caps w:val="0"/>
          <w:color w:val="000000"/>
          <w:spacing w:val="0"/>
          <w:kern w:val="0"/>
          <w:sz w:val="18"/>
          <w:szCs w:val="18"/>
          <w:shd w:val="clear" w:fill="FFFFFF"/>
          <w:lang w:val="en-US" w:eastAsia="zh-CN" w:bidi="ar"/>
        </w:rPr>
        <w:t>万元；政府性基金拨款支出预算</w:t>
      </w:r>
      <w:r>
        <w:rPr>
          <w:rFonts w:hint="default" w:ascii="Dialog" w:hAnsi="Dialog" w:eastAsia="Dialog" w:cs="Dialog"/>
          <w:i w:val="0"/>
          <w:iCs w:val="0"/>
          <w:caps w:val="0"/>
          <w:color w:val="000000"/>
          <w:spacing w:val="0"/>
          <w:kern w:val="0"/>
          <w:sz w:val="18"/>
          <w:szCs w:val="18"/>
          <w:shd w:val="clear" w:fill="FFFFFF"/>
          <w:lang w:val="en-US" w:eastAsia="zh-CN" w:bidi="ar"/>
        </w:rPr>
        <w:t>0</w:t>
      </w:r>
      <w:r>
        <w:rPr>
          <w:rFonts w:hint="eastAsia" w:ascii="宋体" w:hAnsi="宋体" w:eastAsia="宋体" w:cs="宋体"/>
          <w:i w:val="0"/>
          <w:iCs w:val="0"/>
          <w:caps w:val="0"/>
          <w:color w:val="000000"/>
          <w:spacing w:val="0"/>
          <w:kern w:val="0"/>
          <w:sz w:val="18"/>
          <w:szCs w:val="18"/>
          <w:shd w:val="clear" w:fill="FFFFFF"/>
          <w:lang w:val="en-US" w:eastAsia="zh-CN" w:bidi="ar"/>
        </w:rPr>
        <w:t>万元，与</w:t>
      </w:r>
      <w:r>
        <w:rPr>
          <w:rFonts w:hint="default" w:ascii="Dialog" w:hAnsi="Dialog" w:eastAsia="Dialog" w:cs="Dialog"/>
          <w:i w:val="0"/>
          <w:iCs w:val="0"/>
          <w:caps w:val="0"/>
          <w:color w:val="000000"/>
          <w:spacing w:val="0"/>
          <w:kern w:val="0"/>
          <w:sz w:val="18"/>
          <w:szCs w:val="18"/>
          <w:shd w:val="clear" w:fill="FFFFFF"/>
          <w:lang w:val="en-US" w:eastAsia="zh-CN" w:bidi="ar"/>
        </w:rPr>
        <w:t>2020</w:t>
      </w:r>
      <w:r>
        <w:rPr>
          <w:rFonts w:hint="eastAsia" w:ascii="宋体" w:hAnsi="宋体" w:eastAsia="宋体" w:cs="宋体"/>
          <w:i w:val="0"/>
          <w:iCs w:val="0"/>
          <w:caps w:val="0"/>
          <w:color w:val="000000"/>
          <w:spacing w:val="0"/>
          <w:kern w:val="0"/>
          <w:sz w:val="18"/>
          <w:szCs w:val="18"/>
          <w:shd w:val="clear" w:fill="FFFFFF"/>
          <w:lang w:val="en-US" w:eastAsia="zh-CN" w:bidi="ar"/>
        </w:rPr>
        <w:t>年预算持平。财政拨款支出主要内容如下：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1.“</w:t>
      </w:r>
      <w:r>
        <w:rPr>
          <w:rFonts w:hint="eastAsia" w:ascii="宋体" w:hAnsi="宋体" w:eastAsia="宋体" w:cs="宋体"/>
          <w:i w:val="0"/>
          <w:iCs w:val="0"/>
          <w:caps w:val="0"/>
          <w:color w:val="000000"/>
          <w:spacing w:val="0"/>
          <w:kern w:val="0"/>
          <w:sz w:val="18"/>
          <w:szCs w:val="18"/>
          <w:shd w:val="clear" w:fill="FFFFFF"/>
          <w:lang w:val="en-US" w:eastAsia="zh-CN" w:bidi="ar"/>
        </w:rPr>
        <w:t>事业单位离退休</w:t>
      </w:r>
      <w:r>
        <w:rPr>
          <w:rFonts w:hint="default" w:ascii="Dialog" w:hAnsi="Dialog" w:eastAsia="Dialog" w:cs="Dialog"/>
          <w:i w:val="0"/>
          <w:iCs w:val="0"/>
          <w:caps w:val="0"/>
          <w:color w:val="000000"/>
          <w:spacing w:val="0"/>
          <w:kern w:val="0"/>
          <w:sz w:val="18"/>
          <w:szCs w:val="18"/>
          <w:shd w:val="clear" w:fill="FFFFFF"/>
          <w:lang w:val="en-US" w:eastAsia="zh-CN" w:bidi="ar"/>
        </w:rPr>
        <w:t>”</w:t>
      </w:r>
      <w:r>
        <w:rPr>
          <w:rFonts w:hint="eastAsia" w:ascii="宋体" w:hAnsi="宋体" w:eastAsia="宋体" w:cs="宋体"/>
          <w:i w:val="0"/>
          <w:iCs w:val="0"/>
          <w:caps w:val="0"/>
          <w:color w:val="000000"/>
          <w:spacing w:val="0"/>
          <w:kern w:val="0"/>
          <w:sz w:val="18"/>
          <w:szCs w:val="18"/>
          <w:shd w:val="clear" w:fill="FFFFFF"/>
          <w:lang w:val="en-US" w:eastAsia="zh-CN" w:bidi="ar"/>
        </w:rPr>
        <w:t>科目</w:t>
      </w:r>
      <w:r>
        <w:rPr>
          <w:rFonts w:hint="default" w:ascii="Dialog" w:hAnsi="Dialog" w:eastAsia="Dialog" w:cs="Dialog"/>
          <w:i w:val="0"/>
          <w:iCs w:val="0"/>
          <w:caps w:val="0"/>
          <w:color w:val="000000"/>
          <w:spacing w:val="0"/>
          <w:kern w:val="0"/>
          <w:sz w:val="18"/>
          <w:szCs w:val="18"/>
          <w:shd w:val="clear" w:fill="FFFFFF"/>
          <w:lang w:val="en-US" w:eastAsia="zh-CN" w:bidi="ar"/>
        </w:rPr>
        <w:t>0.46</w:t>
      </w:r>
      <w:r>
        <w:rPr>
          <w:rFonts w:hint="eastAsia" w:ascii="宋体" w:hAnsi="宋体" w:eastAsia="宋体" w:cs="宋体"/>
          <w:i w:val="0"/>
          <w:iCs w:val="0"/>
          <w:caps w:val="0"/>
          <w:color w:val="000000"/>
          <w:spacing w:val="0"/>
          <w:kern w:val="0"/>
          <w:sz w:val="18"/>
          <w:szCs w:val="18"/>
          <w:shd w:val="clear" w:fill="FFFFFF"/>
          <w:lang w:val="en-US" w:eastAsia="zh-CN" w:bidi="ar"/>
        </w:rPr>
        <w:t>万元，主要用于事业单位退休人员的福利支出及离休人员遗属的补贴支出。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2. “</w:t>
      </w:r>
      <w:r>
        <w:rPr>
          <w:rFonts w:hint="eastAsia" w:ascii="宋体" w:hAnsi="宋体" w:eastAsia="宋体" w:cs="宋体"/>
          <w:i w:val="0"/>
          <w:iCs w:val="0"/>
          <w:caps w:val="0"/>
          <w:color w:val="000000"/>
          <w:spacing w:val="0"/>
          <w:kern w:val="0"/>
          <w:sz w:val="18"/>
          <w:szCs w:val="18"/>
          <w:shd w:val="clear" w:fill="FFFFFF"/>
          <w:lang w:val="en-US" w:eastAsia="zh-CN" w:bidi="ar"/>
        </w:rPr>
        <w:t>机关事业单位基本养老保险缴费支出</w:t>
      </w:r>
      <w:r>
        <w:rPr>
          <w:rFonts w:hint="default" w:ascii="Dialog" w:hAnsi="Dialog" w:eastAsia="Dialog" w:cs="Dialog"/>
          <w:i w:val="0"/>
          <w:iCs w:val="0"/>
          <w:caps w:val="0"/>
          <w:color w:val="000000"/>
          <w:spacing w:val="0"/>
          <w:kern w:val="0"/>
          <w:sz w:val="18"/>
          <w:szCs w:val="18"/>
          <w:shd w:val="clear" w:fill="FFFFFF"/>
          <w:lang w:val="en-US" w:eastAsia="zh-CN" w:bidi="ar"/>
        </w:rPr>
        <w:t>”</w:t>
      </w:r>
      <w:r>
        <w:rPr>
          <w:rFonts w:hint="eastAsia" w:ascii="宋体" w:hAnsi="宋体" w:eastAsia="宋体" w:cs="宋体"/>
          <w:i w:val="0"/>
          <w:iCs w:val="0"/>
          <w:caps w:val="0"/>
          <w:color w:val="000000"/>
          <w:spacing w:val="0"/>
          <w:kern w:val="0"/>
          <w:sz w:val="18"/>
          <w:szCs w:val="18"/>
          <w:shd w:val="clear" w:fill="FFFFFF"/>
          <w:lang w:val="en-US" w:eastAsia="zh-CN" w:bidi="ar"/>
        </w:rPr>
        <w:t>科目</w:t>
      </w:r>
      <w:r>
        <w:rPr>
          <w:rFonts w:hint="default" w:ascii="Dialog" w:hAnsi="Dialog" w:eastAsia="Dialog" w:cs="Dialog"/>
          <w:i w:val="0"/>
          <w:iCs w:val="0"/>
          <w:caps w:val="0"/>
          <w:color w:val="000000"/>
          <w:spacing w:val="0"/>
          <w:kern w:val="0"/>
          <w:sz w:val="18"/>
          <w:szCs w:val="18"/>
          <w:shd w:val="clear" w:fill="FFFFFF"/>
          <w:lang w:val="en-US" w:eastAsia="zh-CN" w:bidi="ar"/>
        </w:rPr>
        <w:t>65.55</w:t>
      </w:r>
      <w:r>
        <w:rPr>
          <w:rFonts w:hint="eastAsia" w:ascii="宋体" w:hAnsi="宋体" w:eastAsia="宋体" w:cs="宋体"/>
          <w:i w:val="0"/>
          <w:iCs w:val="0"/>
          <w:caps w:val="0"/>
          <w:color w:val="000000"/>
          <w:spacing w:val="0"/>
          <w:kern w:val="0"/>
          <w:sz w:val="18"/>
          <w:szCs w:val="18"/>
          <w:shd w:val="clear" w:fill="FFFFFF"/>
          <w:lang w:val="en-US" w:eastAsia="zh-CN" w:bidi="ar"/>
        </w:rPr>
        <w:t>万元，主要用于在职职工基本养老保险缴费的支出。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3.“</w:t>
      </w:r>
      <w:r>
        <w:rPr>
          <w:rFonts w:hint="eastAsia" w:ascii="宋体" w:hAnsi="宋体" w:eastAsia="宋体" w:cs="宋体"/>
          <w:i w:val="0"/>
          <w:iCs w:val="0"/>
          <w:caps w:val="0"/>
          <w:color w:val="000000"/>
          <w:spacing w:val="0"/>
          <w:kern w:val="0"/>
          <w:sz w:val="18"/>
          <w:szCs w:val="18"/>
          <w:shd w:val="clear" w:fill="FFFFFF"/>
          <w:lang w:val="en-US" w:eastAsia="zh-CN" w:bidi="ar"/>
        </w:rPr>
        <w:t>机关事业单位职业年金缴费支出</w:t>
      </w:r>
      <w:r>
        <w:rPr>
          <w:rFonts w:hint="default" w:ascii="Dialog" w:hAnsi="Dialog" w:eastAsia="Dialog" w:cs="Dialog"/>
          <w:i w:val="0"/>
          <w:iCs w:val="0"/>
          <w:caps w:val="0"/>
          <w:color w:val="000000"/>
          <w:spacing w:val="0"/>
          <w:kern w:val="0"/>
          <w:sz w:val="18"/>
          <w:szCs w:val="18"/>
          <w:shd w:val="clear" w:fill="FFFFFF"/>
          <w:lang w:val="en-US" w:eastAsia="zh-CN" w:bidi="ar"/>
        </w:rPr>
        <w:t>”</w:t>
      </w:r>
      <w:r>
        <w:rPr>
          <w:rFonts w:hint="eastAsia" w:ascii="宋体" w:hAnsi="宋体" w:eastAsia="宋体" w:cs="宋体"/>
          <w:i w:val="0"/>
          <w:iCs w:val="0"/>
          <w:caps w:val="0"/>
          <w:color w:val="000000"/>
          <w:spacing w:val="0"/>
          <w:kern w:val="0"/>
          <w:sz w:val="18"/>
          <w:szCs w:val="18"/>
          <w:shd w:val="clear" w:fill="FFFFFF"/>
          <w:lang w:val="en-US" w:eastAsia="zh-CN" w:bidi="ar"/>
        </w:rPr>
        <w:t>科目</w:t>
      </w:r>
      <w:r>
        <w:rPr>
          <w:rFonts w:hint="default" w:ascii="Dialog" w:hAnsi="Dialog" w:eastAsia="Dialog" w:cs="Dialog"/>
          <w:i w:val="0"/>
          <w:iCs w:val="0"/>
          <w:caps w:val="0"/>
          <w:color w:val="000000"/>
          <w:spacing w:val="0"/>
          <w:kern w:val="0"/>
          <w:sz w:val="18"/>
          <w:szCs w:val="18"/>
          <w:shd w:val="clear" w:fill="FFFFFF"/>
          <w:lang w:val="en-US" w:eastAsia="zh-CN" w:bidi="ar"/>
        </w:rPr>
        <w:t>32.78</w:t>
      </w:r>
      <w:r>
        <w:rPr>
          <w:rFonts w:hint="eastAsia" w:ascii="宋体" w:hAnsi="宋体" w:eastAsia="宋体" w:cs="宋体"/>
          <w:i w:val="0"/>
          <w:iCs w:val="0"/>
          <w:caps w:val="0"/>
          <w:color w:val="000000"/>
          <w:spacing w:val="0"/>
          <w:kern w:val="0"/>
          <w:sz w:val="18"/>
          <w:szCs w:val="18"/>
          <w:shd w:val="clear" w:fill="FFFFFF"/>
          <w:lang w:val="en-US" w:eastAsia="zh-CN" w:bidi="ar"/>
        </w:rPr>
        <w:t>万元，主要用于在职职工职业年金缴费的支出。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333333"/>
          <w:spacing w:val="0"/>
          <w:kern w:val="0"/>
          <w:sz w:val="18"/>
          <w:szCs w:val="18"/>
          <w:shd w:val="clear" w:fill="FFFFFF"/>
          <w:lang w:val="en-US" w:eastAsia="zh-CN" w:bidi="ar"/>
        </w:rPr>
        <w:t>4.“</w:t>
      </w:r>
      <w:r>
        <w:rPr>
          <w:rFonts w:hint="eastAsia" w:ascii="宋体" w:hAnsi="宋体" w:eastAsia="宋体" w:cs="宋体"/>
          <w:i w:val="0"/>
          <w:iCs w:val="0"/>
          <w:caps w:val="0"/>
          <w:color w:val="333333"/>
          <w:spacing w:val="0"/>
          <w:kern w:val="0"/>
          <w:sz w:val="18"/>
          <w:szCs w:val="18"/>
          <w:shd w:val="clear" w:fill="FFFFFF"/>
          <w:lang w:val="en-US" w:eastAsia="zh-CN" w:bidi="ar"/>
        </w:rPr>
        <w:t>事业单位医疗</w:t>
      </w:r>
      <w:r>
        <w:rPr>
          <w:rFonts w:hint="default" w:ascii="Dialog" w:hAnsi="Dialog" w:eastAsia="Dialog" w:cs="Dialog"/>
          <w:i w:val="0"/>
          <w:iCs w:val="0"/>
          <w:caps w:val="0"/>
          <w:color w:val="333333"/>
          <w:spacing w:val="0"/>
          <w:kern w:val="0"/>
          <w:sz w:val="18"/>
          <w:szCs w:val="18"/>
          <w:shd w:val="clear" w:fill="FFFFFF"/>
          <w:lang w:val="en-US" w:eastAsia="zh-CN" w:bidi="ar"/>
        </w:rPr>
        <w:t>”</w:t>
      </w:r>
      <w:r>
        <w:rPr>
          <w:rFonts w:hint="eastAsia" w:ascii="宋体" w:hAnsi="宋体" w:eastAsia="宋体" w:cs="宋体"/>
          <w:i w:val="0"/>
          <w:iCs w:val="0"/>
          <w:caps w:val="0"/>
          <w:color w:val="333333"/>
          <w:spacing w:val="0"/>
          <w:kern w:val="0"/>
          <w:sz w:val="18"/>
          <w:szCs w:val="18"/>
          <w:shd w:val="clear" w:fill="FFFFFF"/>
          <w:lang w:val="en-US" w:eastAsia="zh-CN" w:bidi="ar"/>
        </w:rPr>
        <w:t>科目</w:t>
      </w:r>
      <w:r>
        <w:rPr>
          <w:rFonts w:hint="default" w:ascii="Dialog" w:hAnsi="Dialog" w:eastAsia="Dialog" w:cs="Dialog"/>
          <w:i w:val="0"/>
          <w:iCs w:val="0"/>
          <w:caps w:val="0"/>
          <w:color w:val="333333"/>
          <w:spacing w:val="0"/>
          <w:kern w:val="0"/>
          <w:sz w:val="18"/>
          <w:szCs w:val="18"/>
          <w:shd w:val="clear" w:fill="FFFFFF"/>
          <w:lang w:val="en-US" w:eastAsia="zh-CN" w:bidi="ar"/>
        </w:rPr>
        <w:t>43.02</w:t>
      </w:r>
      <w:r>
        <w:rPr>
          <w:rFonts w:hint="eastAsia" w:ascii="宋体" w:hAnsi="宋体" w:eastAsia="宋体" w:cs="宋体"/>
          <w:i w:val="0"/>
          <w:iCs w:val="0"/>
          <w:caps w:val="0"/>
          <w:color w:val="333333"/>
          <w:spacing w:val="0"/>
          <w:kern w:val="0"/>
          <w:sz w:val="18"/>
          <w:szCs w:val="18"/>
          <w:shd w:val="clear" w:fill="FFFFFF"/>
          <w:lang w:val="en-US" w:eastAsia="zh-CN" w:bidi="ar"/>
        </w:rPr>
        <w:t>万元，主要用于按照国家政策规定为行政在职人员缴纳基本医疗保险费的支出。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333333"/>
          <w:spacing w:val="0"/>
          <w:kern w:val="0"/>
          <w:sz w:val="18"/>
          <w:szCs w:val="18"/>
          <w:shd w:val="clear" w:fill="FFFFFF"/>
          <w:lang w:val="en-US" w:eastAsia="zh-CN" w:bidi="ar"/>
        </w:rPr>
        <w:t>5. “</w:t>
      </w:r>
      <w:r>
        <w:rPr>
          <w:rFonts w:hint="eastAsia" w:ascii="宋体" w:hAnsi="宋体" w:eastAsia="宋体" w:cs="宋体"/>
          <w:i w:val="0"/>
          <w:iCs w:val="0"/>
          <w:caps w:val="0"/>
          <w:color w:val="333333"/>
          <w:spacing w:val="0"/>
          <w:kern w:val="0"/>
          <w:sz w:val="18"/>
          <w:szCs w:val="18"/>
          <w:shd w:val="clear" w:fill="FFFFFF"/>
          <w:lang w:val="en-US" w:eastAsia="zh-CN" w:bidi="ar"/>
        </w:rPr>
        <w:t>住房公积金</w:t>
      </w:r>
      <w:r>
        <w:rPr>
          <w:rFonts w:hint="default" w:ascii="Dialog" w:hAnsi="Dialog" w:eastAsia="Dialog" w:cs="Dialog"/>
          <w:i w:val="0"/>
          <w:iCs w:val="0"/>
          <w:caps w:val="0"/>
          <w:color w:val="333333"/>
          <w:spacing w:val="0"/>
          <w:kern w:val="0"/>
          <w:sz w:val="18"/>
          <w:szCs w:val="18"/>
          <w:shd w:val="clear" w:fill="FFFFFF"/>
          <w:lang w:val="en-US" w:eastAsia="zh-CN" w:bidi="ar"/>
        </w:rPr>
        <w:t>”</w:t>
      </w:r>
      <w:r>
        <w:rPr>
          <w:rFonts w:hint="eastAsia" w:ascii="宋体" w:hAnsi="宋体" w:eastAsia="宋体" w:cs="宋体"/>
          <w:i w:val="0"/>
          <w:iCs w:val="0"/>
          <w:caps w:val="0"/>
          <w:color w:val="333333"/>
          <w:spacing w:val="0"/>
          <w:kern w:val="0"/>
          <w:sz w:val="18"/>
          <w:szCs w:val="18"/>
          <w:shd w:val="clear" w:fill="FFFFFF"/>
          <w:lang w:val="en-US" w:eastAsia="zh-CN" w:bidi="ar"/>
        </w:rPr>
        <w:t>科目</w:t>
      </w:r>
      <w:r>
        <w:rPr>
          <w:rFonts w:hint="default" w:ascii="Dialog" w:hAnsi="Dialog" w:eastAsia="Dialog" w:cs="Dialog"/>
          <w:i w:val="0"/>
          <w:iCs w:val="0"/>
          <w:caps w:val="0"/>
          <w:color w:val="333333"/>
          <w:spacing w:val="0"/>
          <w:kern w:val="0"/>
          <w:sz w:val="18"/>
          <w:szCs w:val="18"/>
          <w:shd w:val="clear" w:fill="FFFFFF"/>
          <w:lang w:val="en-US" w:eastAsia="zh-CN" w:bidi="ar"/>
        </w:rPr>
        <w:t>28.68</w:t>
      </w:r>
      <w:r>
        <w:rPr>
          <w:rFonts w:hint="eastAsia" w:ascii="宋体" w:hAnsi="宋体" w:eastAsia="宋体" w:cs="宋体"/>
          <w:i w:val="0"/>
          <w:iCs w:val="0"/>
          <w:caps w:val="0"/>
          <w:color w:val="333333"/>
          <w:spacing w:val="0"/>
          <w:kern w:val="0"/>
          <w:sz w:val="18"/>
          <w:szCs w:val="18"/>
          <w:shd w:val="clear" w:fill="FFFFFF"/>
          <w:lang w:val="en-US" w:eastAsia="zh-CN" w:bidi="ar"/>
        </w:rPr>
        <w:t>万元，主要用于按照国家政策规定为在职人员缴纳住房公积金的支出。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333333"/>
          <w:spacing w:val="0"/>
          <w:kern w:val="0"/>
          <w:sz w:val="18"/>
          <w:szCs w:val="18"/>
          <w:shd w:val="clear" w:fill="FFFFFF"/>
          <w:lang w:val="en-US" w:eastAsia="zh-CN" w:bidi="ar"/>
        </w:rPr>
        <w:t>6. “</w:t>
      </w:r>
      <w:r>
        <w:rPr>
          <w:rFonts w:hint="eastAsia" w:ascii="宋体" w:hAnsi="宋体" w:eastAsia="宋体" w:cs="宋体"/>
          <w:i w:val="0"/>
          <w:iCs w:val="0"/>
          <w:caps w:val="0"/>
          <w:color w:val="333333"/>
          <w:spacing w:val="0"/>
          <w:kern w:val="0"/>
          <w:sz w:val="18"/>
          <w:szCs w:val="18"/>
          <w:shd w:val="clear" w:fill="FFFFFF"/>
          <w:lang w:val="en-US" w:eastAsia="zh-CN" w:bidi="ar"/>
        </w:rPr>
        <w:t>安全监管</w:t>
      </w:r>
      <w:r>
        <w:rPr>
          <w:rFonts w:hint="default" w:ascii="Dialog" w:hAnsi="Dialog" w:eastAsia="Dialog" w:cs="Dialog"/>
          <w:i w:val="0"/>
          <w:iCs w:val="0"/>
          <w:caps w:val="0"/>
          <w:color w:val="333333"/>
          <w:spacing w:val="0"/>
          <w:kern w:val="0"/>
          <w:sz w:val="18"/>
          <w:szCs w:val="18"/>
          <w:shd w:val="clear" w:fill="FFFFFF"/>
          <w:lang w:val="en-US" w:eastAsia="zh-CN" w:bidi="ar"/>
        </w:rPr>
        <w:t>”</w:t>
      </w:r>
      <w:r>
        <w:rPr>
          <w:rFonts w:hint="eastAsia" w:ascii="宋体" w:hAnsi="宋体" w:eastAsia="宋体" w:cs="宋体"/>
          <w:i w:val="0"/>
          <w:iCs w:val="0"/>
          <w:caps w:val="0"/>
          <w:color w:val="333333"/>
          <w:spacing w:val="0"/>
          <w:kern w:val="0"/>
          <w:sz w:val="18"/>
          <w:szCs w:val="18"/>
          <w:shd w:val="clear" w:fill="FFFFFF"/>
          <w:lang w:val="en-US" w:eastAsia="zh-CN" w:bidi="ar"/>
        </w:rPr>
        <w:t>科目</w:t>
      </w:r>
      <w:r>
        <w:rPr>
          <w:rFonts w:hint="default" w:ascii="Dialog" w:hAnsi="Dialog" w:eastAsia="Dialog" w:cs="Dialog"/>
          <w:i w:val="0"/>
          <w:iCs w:val="0"/>
          <w:caps w:val="0"/>
          <w:color w:val="333333"/>
          <w:spacing w:val="0"/>
          <w:kern w:val="0"/>
          <w:sz w:val="18"/>
          <w:szCs w:val="18"/>
          <w:shd w:val="clear" w:fill="FFFFFF"/>
          <w:lang w:val="en-US" w:eastAsia="zh-CN" w:bidi="ar"/>
        </w:rPr>
        <w:t>15.00</w:t>
      </w:r>
      <w:r>
        <w:rPr>
          <w:rFonts w:hint="eastAsia" w:ascii="宋体" w:hAnsi="宋体" w:eastAsia="宋体" w:cs="宋体"/>
          <w:i w:val="0"/>
          <w:iCs w:val="0"/>
          <w:caps w:val="0"/>
          <w:color w:val="333333"/>
          <w:spacing w:val="0"/>
          <w:kern w:val="0"/>
          <w:sz w:val="18"/>
          <w:szCs w:val="18"/>
          <w:shd w:val="clear" w:fill="FFFFFF"/>
          <w:lang w:val="en-US" w:eastAsia="zh-CN" w:bidi="ar"/>
        </w:rPr>
        <w:t>万元，主要用于安全生产执法。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default" w:ascii="Dialog" w:hAnsi="Dialog" w:eastAsia="Dialog" w:cs="Dialog"/>
          <w:i w:val="0"/>
          <w:iCs w:val="0"/>
          <w:caps w:val="0"/>
          <w:color w:val="000000"/>
          <w:spacing w:val="0"/>
          <w:kern w:val="0"/>
          <w:sz w:val="18"/>
          <w:szCs w:val="18"/>
          <w:shd w:val="clear" w:fill="FFFFFF"/>
          <w:lang w:val="en-US" w:eastAsia="zh-CN" w:bidi="ar"/>
        </w:rPr>
        <w:t>7. “</w:t>
      </w:r>
      <w:r>
        <w:rPr>
          <w:rFonts w:hint="eastAsia" w:ascii="宋体" w:hAnsi="宋体" w:eastAsia="宋体" w:cs="宋体"/>
          <w:i w:val="0"/>
          <w:iCs w:val="0"/>
          <w:caps w:val="0"/>
          <w:color w:val="000000"/>
          <w:spacing w:val="0"/>
          <w:kern w:val="0"/>
          <w:sz w:val="18"/>
          <w:szCs w:val="18"/>
          <w:shd w:val="clear" w:fill="FFFFFF"/>
          <w:lang w:val="en-US" w:eastAsia="zh-CN" w:bidi="ar"/>
        </w:rPr>
        <w:t>事业运行</w:t>
      </w:r>
      <w:r>
        <w:rPr>
          <w:rFonts w:hint="default" w:ascii="Dialog" w:hAnsi="Dialog" w:eastAsia="Dialog" w:cs="Dialog"/>
          <w:i w:val="0"/>
          <w:iCs w:val="0"/>
          <w:caps w:val="0"/>
          <w:color w:val="000000"/>
          <w:spacing w:val="0"/>
          <w:kern w:val="0"/>
          <w:sz w:val="18"/>
          <w:szCs w:val="18"/>
          <w:shd w:val="clear" w:fill="FFFFFF"/>
          <w:lang w:val="en-US" w:eastAsia="zh-CN" w:bidi="ar"/>
        </w:rPr>
        <w:t>”</w:t>
      </w:r>
      <w:r>
        <w:rPr>
          <w:rFonts w:hint="eastAsia" w:ascii="宋体" w:hAnsi="宋体" w:eastAsia="宋体" w:cs="宋体"/>
          <w:i w:val="0"/>
          <w:iCs w:val="0"/>
          <w:caps w:val="0"/>
          <w:color w:val="000000"/>
          <w:spacing w:val="0"/>
          <w:kern w:val="0"/>
          <w:sz w:val="18"/>
          <w:szCs w:val="18"/>
          <w:shd w:val="clear" w:fill="FFFFFF"/>
          <w:lang w:val="en-US" w:eastAsia="zh-CN" w:bidi="ar"/>
        </w:rPr>
        <w:t>科目</w:t>
      </w:r>
      <w:r>
        <w:rPr>
          <w:rFonts w:hint="default" w:ascii="Dialog" w:hAnsi="Dialog" w:eastAsia="Dialog" w:cs="Dialog"/>
          <w:i w:val="0"/>
          <w:iCs w:val="0"/>
          <w:caps w:val="0"/>
          <w:color w:val="000000"/>
          <w:spacing w:val="0"/>
          <w:kern w:val="0"/>
          <w:sz w:val="18"/>
          <w:szCs w:val="18"/>
          <w:shd w:val="clear" w:fill="FFFFFF"/>
          <w:lang w:val="en-US" w:eastAsia="zh-CN" w:bidi="ar"/>
        </w:rPr>
        <w:t>554.25</w:t>
      </w:r>
      <w:r>
        <w:rPr>
          <w:rFonts w:hint="eastAsia" w:ascii="宋体" w:hAnsi="宋体" w:eastAsia="宋体" w:cs="宋体"/>
          <w:i w:val="0"/>
          <w:iCs w:val="0"/>
          <w:caps w:val="0"/>
          <w:color w:val="000000"/>
          <w:spacing w:val="0"/>
          <w:kern w:val="0"/>
          <w:sz w:val="18"/>
          <w:szCs w:val="18"/>
          <w:shd w:val="clear" w:fill="FFFFFF"/>
          <w:lang w:val="en-US" w:eastAsia="zh-CN" w:bidi="ar"/>
        </w:rPr>
        <w:t>万元，主要用于事业职工工资福利支出、物业管理费、区级单位办公用房租赁费、福利费、其他社会保险缴费、能源费、日常办公费、对个人和家庭的补助以及办公设备购置等支出。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p>
    <w:p>
      <w:pPr>
        <w:tabs>
          <w:tab w:val="left" w:pos="119"/>
        </w:tabs>
      </w:pPr>
      <w:r>
        <w:rPr>
          <w:rFonts w:hint="eastAsia" w:ascii="宋体" w:hAnsi="宋体" w:eastAsia="宋体" w:cs="宋体"/>
          <w:i w:val="0"/>
          <w:iCs w:val="0"/>
          <w:caps w:val="0"/>
          <w:color w:val="000000"/>
          <w:spacing w:val="0"/>
          <w:kern w:val="0"/>
          <w:sz w:val="18"/>
          <w:szCs w:val="18"/>
          <w:shd w:val="clear" w:fill="FFFFFF"/>
          <w:lang w:val="en-US" w:eastAsia="zh-CN" w:bidi="ar"/>
        </w:rPr>
        <w:br w:type="page"/>
      </w:r>
      <w:r>
        <w:drawing>
          <wp:inline distT="0" distB="0" distL="0" distR="0">
            <wp:extent cx="6120765" cy="4009390"/>
            <wp:effectExtent l="0" t="0" r="133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20765" cy="4009390"/>
                    </a:xfrm>
                    <a:prstGeom prst="rect">
                      <a:avLst/>
                    </a:prstGeom>
                    <a:noFill/>
                    <a:ln>
                      <a:noFill/>
                    </a:ln>
                  </pic:spPr>
                </pic:pic>
              </a:graphicData>
            </a:graphic>
          </wp:inline>
        </w:drawing>
      </w:r>
    </w:p>
    <w:p>
      <w:pPr>
        <w:tabs>
          <w:tab w:val="left" w:pos="119"/>
        </w:tabs>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年本</w:t>
      </w:r>
      <w:r>
        <w:rPr>
          <w:rFonts w:hint="eastAsia" w:ascii="宋体" w:hAnsi="宋体" w:eastAsia="宋体" w:cs="宋体"/>
          <w:color w:val="000000"/>
          <w:kern w:val="0"/>
          <w:sz w:val="18"/>
          <w:szCs w:val="18"/>
          <w:lang w:eastAsia="zh-CN"/>
        </w:rPr>
        <w:t>单位</w:t>
      </w:r>
      <w:r>
        <w:rPr>
          <w:rFonts w:hint="eastAsia" w:ascii="宋体" w:hAnsi="宋体" w:eastAsia="宋体" w:cs="宋体"/>
          <w:color w:val="000000"/>
          <w:kern w:val="0"/>
          <w:sz w:val="18"/>
          <w:szCs w:val="18"/>
        </w:rPr>
        <w:t>收入预算</w:t>
      </w:r>
      <w:r>
        <w:rPr>
          <w:rFonts w:hint="eastAsia" w:ascii="宋体" w:hAnsi="宋体" w:eastAsia="宋体" w:cs="宋体"/>
          <w:color w:val="000000"/>
          <w:kern w:val="0"/>
          <w:sz w:val="18"/>
          <w:szCs w:val="18"/>
          <w:lang w:val="en-US" w:eastAsia="zh-CN"/>
        </w:rPr>
        <w:t>739.74</w:t>
      </w:r>
      <w:r>
        <w:rPr>
          <w:rFonts w:hint="eastAsia" w:ascii="宋体" w:hAnsi="宋体" w:eastAsia="宋体" w:cs="宋体"/>
          <w:color w:val="000000"/>
          <w:kern w:val="0"/>
          <w:sz w:val="18"/>
          <w:szCs w:val="18"/>
        </w:rPr>
        <w:t>万元，比上年</w:t>
      </w:r>
      <w:r>
        <w:rPr>
          <w:rFonts w:hint="eastAsia" w:ascii="宋体" w:hAnsi="宋体" w:eastAsia="宋体" w:cs="宋体"/>
          <w:color w:val="000000"/>
          <w:kern w:val="0"/>
          <w:sz w:val="18"/>
          <w:szCs w:val="18"/>
          <w:lang w:eastAsia="zh-CN"/>
        </w:rPr>
        <w:t>减少</w:t>
      </w:r>
      <w:r>
        <w:rPr>
          <w:rFonts w:hint="eastAsia" w:ascii="宋体" w:hAnsi="宋体" w:eastAsia="宋体" w:cs="宋体"/>
          <w:color w:val="000000"/>
          <w:kern w:val="0"/>
          <w:sz w:val="18"/>
          <w:szCs w:val="18"/>
          <w:lang w:val="en-US" w:eastAsia="zh-CN"/>
        </w:rPr>
        <w:t>81.29</w:t>
      </w:r>
      <w:r>
        <w:rPr>
          <w:rFonts w:hint="eastAsia" w:ascii="宋体" w:hAnsi="宋体" w:eastAsia="宋体" w:cs="宋体"/>
          <w:color w:val="000000"/>
          <w:kern w:val="0"/>
          <w:sz w:val="18"/>
          <w:szCs w:val="18"/>
        </w:rPr>
        <w:t>万元，</w:t>
      </w:r>
      <w:r>
        <w:rPr>
          <w:rFonts w:hint="eastAsia" w:ascii="宋体" w:hAnsi="宋体" w:eastAsia="宋体" w:cs="宋体"/>
          <w:color w:val="000000"/>
          <w:kern w:val="0"/>
          <w:sz w:val="18"/>
          <w:szCs w:val="18"/>
          <w:lang w:eastAsia="zh-CN"/>
        </w:rPr>
        <w:t>减少</w:t>
      </w:r>
      <w:r>
        <w:rPr>
          <w:rFonts w:hint="eastAsia" w:ascii="宋体" w:hAnsi="宋体" w:eastAsia="宋体" w:cs="宋体"/>
          <w:color w:val="000000"/>
          <w:kern w:val="0"/>
          <w:sz w:val="18"/>
          <w:szCs w:val="18"/>
          <w:lang w:val="en-US" w:eastAsia="zh-CN"/>
        </w:rPr>
        <w:t>9.90</w:t>
      </w:r>
      <w:r>
        <w:rPr>
          <w:rFonts w:hint="eastAsia" w:ascii="宋体" w:hAnsi="宋体" w:eastAsia="宋体" w:cs="宋体"/>
          <w:color w:val="000000"/>
          <w:kern w:val="0"/>
          <w:sz w:val="18"/>
          <w:szCs w:val="18"/>
        </w:rPr>
        <w:t>%，主要原因是由于</w:t>
      </w:r>
      <w:r>
        <w:rPr>
          <w:rFonts w:hint="eastAsia" w:ascii="宋体" w:hAnsi="宋体" w:eastAsia="宋体" w:cs="宋体"/>
          <w:color w:val="000000"/>
          <w:kern w:val="0"/>
          <w:sz w:val="18"/>
          <w:szCs w:val="18"/>
          <w:lang w:eastAsia="zh-CN"/>
        </w:rPr>
        <w:t>人员减少，项目中一次性项目</w:t>
      </w:r>
      <w:r>
        <w:rPr>
          <w:rFonts w:hint="eastAsia" w:ascii="宋体" w:hAnsi="宋体" w:eastAsia="宋体" w:cs="宋体"/>
          <w:color w:val="000000"/>
          <w:kern w:val="0"/>
          <w:sz w:val="18"/>
          <w:szCs w:val="18"/>
          <w:lang w:val="en-US" w:eastAsia="zh-CN"/>
        </w:rPr>
        <w:t>2020年已执行</w:t>
      </w:r>
      <w:r>
        <w:rPr>
          <w:rFonts w:hint="eastAsia" w:ascii="宋体" w:hAnsi="宋体" w:eastAsia="宋体" w:cs="宋体"/>
          <w:color w:val="000000"/>
          <w:kern w:val="0"/>
          <w:sz w:val="18"/>
          <w:szCs w:val="18"/>
          <w:lang w:eastAsia="zh-CN"/>
        </w:rPr>
        <w:t>完毕</w:t>
      </w:r>
      <w:r>
        <w:rPr>
          <w:rFonts w:hint="eastAsia" w:ascii="宋体" w:hAnsi="宋体" w:eastAsia="宋体" w:cs="宋体"/>
          <w:color w:val="000000"/>
          <w:kern w:val="0"/>
          <w:sz w:val="18"/>
          <w:szCs w:val="18"/>
        </w:rPr>
        <w:t>；支出预算</w:t>
      </w:r>
      <w:r>
        <w:rPr>
          <w:rFonts w:hint="eastAsia" w:ascii="宋体" w:hAnsi="宋体" w:eastAsia="宋体" w:cs="宋体"/>
          <w:color w:val="000000"/>
          <w:kern w:val="0"/>
          <w:sz w:val="18"/>
          <w:szCs w:val="18"/>
          <w:lang w:val="en-US" w:eastAsia="zh-CN"/>
        </w:rPr>
        <w:t>739.74</w:t>
      </w:r>
      <w:r>
        <w:rPr>
          <w:rFonts w:hint="eastAsia" w:ascii="宋体" w:hAnsi="宋体" w:eastAsia="宋体" w:cs="宋体"/>
          <w:color w:val="000000"/>
          <w:kern w:val="0"/>
          <w:sz w:val="18"/>
          <w:szCs w:val="18"/>
        </w:rPr>
        <w:t>万元，比上年</w:t>
      </w:r>
      <w:r>
        <w:rPr>
          <w:rFonts w:hint="eastAsia" w:ascii="宋体" w:hAnsi="宋体" w:eastAsia="宋体" w:cs="宋体"/>
          <w:color w:val="000000"/>
          <w:kern w:val="0"/>
          <w:sz w:val="18"/>
          <w:szCs w:val="18"/>
          <w:lang w:eastAsia="zh-CN"/>
        </w:rPr>
        <w:t>减少</w:t>
      </w:r>
      <w:r>
        <w:rPr>
          <w:rFonts w:hint="eastAsia" w:ascii="宋体" w:hAnsi="宋体" w:eastAsia="宋体" w:cs="宋体"/>
          <w:color w:val="000000"/>
          <w:kern w:val="0"/>
          <w:sz w:val="18"/>
          <w:szCs w:val="18"/>
          <w:lang w:val="en-US" w:eastAsia="zh-CN"/>
        </w:rPr>
        <w:t>81.29</w:t>
      </w:r>
      <w:r>
        <w:rPr>
          <w:rFonts w:hint="eastAsia" w:ascii="宋体" w:hAnsi="宋体" w:eastAsia="宋体" w:cs="宋体"/>
          <w:color w:val="000000"/>
          <w:kern w:val="0"/>
          <w:sz w:val="18"/>
          <w:szCs w:val="18"/>
        </w:rPr>
        <w:t>万元，</w:t>
      </w:r>
      <w:r>
        <w:rPr>
          <w:rFonts w:hint="eastAsia" w:ascii="宋体" w:hAnsi="宋体" w:eastAsia="宋体" w:cs="宋体"/>
          <w:color w:val="000000"/>
          <w:kern w:val="0"/>
          <w:sz w:val="18"/>
          <w:szCs w:val="18"/>
          <w:lang w:eastAsia="zh-CN"/>
        </w:rPr>
        <w:t>减少</w:t>
      </w:r>
      <w:r>
        <w:rPr>
          <w:rFonts w:hint="eastAsia" w:ascii="宋体" w:hAnsi="宋体" w:eastAsia="宋体" w:cs="宋体"/>
          <w:color w:val="000000"/>
          <w:kern w:val="0"/>
          <w:sz w:val="18"/>
          <w:szCs w:val="18"/>
          <w:lang w:val="en-US" w:eastAsia="zh-CN"/>
        </w:rPr>
        <w:t>9.90%</w:t>
      </w:r>
      <w:r>
        <w:rPr>
          <w:rFonts w:hint="eastAsia" w:ascii="宋体" w:hAnsi="宋体" w:eastAsia="宋体" w:cs="宋体"/>
          <w:color w:val="000000"/>
          <w:kern w:val="0"/>
          <w:sz w:val="18"/>
          <w:szCs w:val="18"/>
        </w:rPr>
        <w:t>，主要原因是由于</w:t>
      </w:r>
      <w:r>
        <w:rPr>
          <w:rFonts w:hint="eastAsia" w:ascii="宋体" w:hAnsi="宋体" w:eastAsia="宋体" w:cs="宋体"/>
          <w:color w:val="000000"/>
          <w:kern w:val="0"/>
          <w:sz w:val="18"/>
          <w:szCs w:val="18"/>
          <w:lang w:eastAsia="zh-CN"/>
        </w:rPr>
        <w:t>人员减少，项目中一次性项目</w:t>
      </w:r>
      <w:r>
        <w:rPr>
          <w:rFonts w:hint="eastAsia" w:ascii="宋体" w:hAnsi="宋体" w:eastAsia="宋体" w:cs="宋体"/>
          <w:color w:val="000000"/>
          <w:kern w:val="0"/>
          <w:sz w:val="18"/>
          <w:szCs w:val="18"/>
          <w:lang w:val="en-US" w:eastAsia="zh-CN"/>
        </w:rPr>
        <w:t>2020年已执行</w:t>
      </w:r>
      <w:r>
        <w:rPr>
          <w:rFonts w:hint="eastAsia" w:ascii="宋体" w:hAnsi="宋体" w:eastAsia="宋体" w:cs="宋体"/>
          <w:color w:val="000000"/>
          <w:kern w:val="0"/>
          <w:sz w:val="18"/>
          <w:szCs w:val="18"/>
          <w:lang w:eastAsia="zh-CN"/>
        </w:rPr>
        <w:t>完毕。</w:t>
      </w:r>
    </w:p>
    <w:p>
      <w:pPr>
        <w:tabs>
          <w:tab w:val="left" w:pos="119"/>
        </w:tabs>
        <w:rPr>
          <w:rFonts w:ascii="Dialog" w:hAnsi="Dialog" w:cs="Dialog"/>
          <w:b/>
          <w:bCs/>
          <w:sz w:val="28"/>
          <w:szCs w:val="28"/>
        </w:rPr>
      </w:pPr>
      <w:r>
        <w:drawing>
          <wp:inline distT="0" distB="0" distL="0" distR="0">
            <wp:extent cx="6066790" cy="5048885"/>
            <wp:effectExtent l="0" t="0" r="10160"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66790" cy="5048885"/>
                    </a:xfrm>
                    <a:prstGeom prst="rect">
                      <a:avLst/>
                    </a:prstGeom>
                    <a:noFill/>
                    <a:ln>
                      <a:noFill/>
                    </a:ln>
                  </pic:spPr>
                </pic:pic>
              </a:graphicData>
            </a:graphic>
          </wp:inline>
        </w:drawing>
      </w:r>
    </w:p>
    <w:p>
      <w:pPr>
        <w:tabs>
          <w:tab w:val="left" w:pos="119"/>
        </w:tabs>
        <w:rPr>
          <w:rFonts w:ascii="Dialog" w:hAnsi="Dialog" w:cs="Dialog"/>
          <w:b/>
          <w:bCs/>
          <w:sz w:val="28"/>
          <w:szCs w:val="28"/>
        </w:rPr>
      </w:pPr>
      <w:r>
        <w:drawing>
          <wp:inline distT="0" distB="0" distL="0" distR="0">
            <wp:extent cx="5669280" cy="5559425"/>
            <wp:effectExtent l="0" t="0" r="762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69280" cy="5559425"/>
                    </a:xfrm>
                    <a:prstGeom prst="rect">
                      <a:avLst/>
                    </a:prstGeom>
                    <a:noFill/>
                    <a:ln>
                      <a:noFill/>
                    </a:ln>
                  </pic:spPr>
                </pic:pic>
              </a:graphicData>
            </a:graphic>
          </wp:inline>
        </w:drawing>
      </w:r>
    </w:p>
    <w:p>
      <w:pPr>
        <w:tabs>
          <w:tab w:val="left" w:pos="119"/>
        </w:tabs>
        <w:rPr>
          <w:rFonts w:ascii="Dialog" w:hAnsi="Dialog" w:cs="Dialog"/>
          <w:b/>
          <w:bCs/>
          <w:sz w:val="28"/>
          <w:szCs w:val="28"/>
        </w:rPr>
      </w:pPr>
      <w:r>
        <w:drawing>
          <wp:inline distT="0" distB="0" distL="0" distR="0">
            <wp:extent cx="5928995" cy="3188970"/>
            <wp:effectExtent l="0" t="0" r="14605"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28995" cy="3188970"/>
                    </a:xfrm>
                    <a:prstGeom prst="rect">
                      <a:avLst/>
                    </a:prstGeom>
                    <a:noFill/>
                    <a:ln>
                      <a:noFill/>
                    </a:ln>
                  </pic:spPr>
                </pic:pic>
              </a:graphicData>
            </a:graphic>
          </wp:inline>
        </w:drawing>
      </w:r>
    </w:p>
    <w:p>
      <w:pPr>
        <w:tabs>
          <w:tab w:val="left" w:pos="119"/>
        </w:tabs>
        <w:rPr>
          <w:rFonts w:ascii="Dialog" w:hAnsi="Dialog" w:cs="Dialog"/>
          <w:b/>
          <w:bCs/>
          <w:sz w:val="28"/>
          <w:szCs w:val="28"/>
        </w:rPr>
      </w:pPr>
      <w:r>
        <w:drawing>
          <wp:inline distT="0" distB="0" distL="0" distR="0">
            <wp:extent cx="6210300" cy="5543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210300" cy="5543550"/>
                    </a:xfrm>
                    <a:prstGeom prst="rect">
                      <a:avLst/>
                    </a:prstGeom>
                    <a:noFill/>
                    <a:ln>
                      <a:noFill/>
                    </a:ln>
                  </pic:spPr>
                </pic:pic>
              </a:graphicData>
            </a:graphic>
          </wp:inline>
        </w:drawing>
      </w:r>
    </w:p>
    <w:p>
      <w:pPr>
        <w:tabs>
          <w:tab w:val="left" w:pos="119"/>
        </w:tabs>
      </w:pPr>
    </w:p>
    <w:tbl>
      <w:tblPr>
        <w:tblStyle w:val="3"/>
        <w:tblW w:w="9690" w:type="dxa"/>
        <w:tblInd w:w="0" w:type="dxa"/>
        <w:tblLayout w:type="fixed"/>
        <w:tblCellMar>
          <w:top w:w="0" w:type="dxa"/>
          <w:left w:w="0" w:type="dxa"/>
          <w:bottom w:w="0" w:type="dxa"/>
          <w:right w:w="0" w:type="dxa"/>
        </w:tblCellMar>
      </w:tblPr>
      <w:tblGrid>
        <w:gridCol w:w="510"/>
        <w:gridCol w:w="510"/>
        <w:gridCol w:w="510"/>
        <w:gridCol w:w="3289"/>
        <w:gridCol w:w="1559"/>
        <w:gridCol w:w="1559"/>
        <w:gridCol w:w="1559"/>
      </w:tblGrid>
      <w:tr>
        <w:tblPrEx>
          <w:tblCellMar>
            <w:top w:w="0" w:type="dxa"/>
            <w:left w:w="0" w:type="dxa"/>
            <w:bottom w:w="0" w:type="dxa"/>
            <w:right w:w="0" w:type="dxa"/>
          </w:tblCellMar>
        </w:tblPrEx>
        <w:trPr>
          <w:trHeight w:val="620" w:hRule="exact"/>
        </w:trPr>
        <w:tc>
          <w:tcPr>
            <w:tcW w:w="9496"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jc w:val="center"/>
              <w:rPr>
                <w:rFonts w:hint="default" w:ascii="Dialog"/>
                <w:sz w:val="28"/>
              </w:rPr>
            </w:pPr>
            <w:r>
              <w:rPr>
                <w:rFonts w:hint="default" w:ascii="Dialog" w:hAnsi="Dialog"/>
                <w:b/>
                <w:sz w:val="28"/>
              </w:rPr>
              <w:t>2021</w:t>
            </w:r>
            <w:r>
              <w:rPr>
                <w:rFonts w:ascii="Dialog" w:hAnsi="Dialog"/>
                <w:b/>
                <w:sz w:val="28"/>
              </w:rPr>
              <w:t>年</w:t>
            </w:r>
            <w:r>
              <w:rPr>
                <w:rFonts w:hint="eastAsia" w:ascii="Dialog" w:hAnsi="Dialog"/>
                <w:b/>
                <w:sz w:val="28"/>
                <w:lang w:eastAsia="zh-CN"/>
              </w:rPr>
              <w:t>单位</w:t>
            </w:r>
            <w:r>
              <w:rPr>
                <w:rFonts w:ascii="Dialog" w:hAnsi="Dialog"/>
                <w:b/>
                <w:sz w:val="28"/>
              </w:rPr>
              <w:t>政府性基金预算支出功能分类预算表</w:t>
            </w:r>
          </w:p>
        </w:tc>
      </w:tr>
      <w:tr>
        <w:tblPrEx>
          <w:tblCellMar>
            <w:top w:w="0" w:type="dxa"/>
            <w:left w:w="0" w:type="dxa"/>
            <w:bottom w:w="0" w:type="dxa"/>
            <w:right w:w="0" w:type="dxa"/>
          </w:tblCellMar>
        </w:tblPrEx>
        <w:trPr>
          <w:trHeight w:val="280" w:hRule="exact"/>
        </w:trPr>
        <w:tc>
          <w:tcPr>
            <w:tcW w:w="6378" w:type="dxa"/>
            <w:gridSpan w:val="5"/>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rFonts w:hint="default" w:ascii="Dialog"/>
                <w:sz w:val="18"/>
              </w:rPr>
            </w:pPr>
            <w:r>
              <w:rPr>
                <w:rFonts w:ascii="Dialog" w:hAnsi="Dialog"/>
                <w:sz w:val="18"/>
              </w:rPr>
              <w:t>编制部门：</w:t>
            </w:r>
            <w:r>
              <w:rPr>
                <w:rFonts w:hint="eastAsia" w:ascii="Dialog" w:hAnsi="Dialog"/>
                <w:sz w:val="18"/>
                <w:lang w:val="en-US" w:eastAsia="zh-CN"/>
              </w:rPr>
              <w:t>018002上海市松江区安全生产监察大队</w:t>
            </w:r>
          </w:p>
        </w:tc>
        <w:tc>
          <w:tcPr>
            <w:tcW w:w="311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jc w:val="right"/>
              <w:rPr>
                <w:rFonts w:hint="default" w:ascii="Dialog"/>
                <w:sz w:val="18"/>
              </w:rPr>
            </w:pPr>
            <w:r>
              <w:rPr>
                <w:rFonts w:ascii="Dialog" w:hAnsi="Dialog"/>
                <w:sz w:val="18"/>
              </w:rPr>
              <w:t>单位：元</w:t>
            </w:r>
          </w:p>
        </w:tc>
      </w:tr>
      <w:tr>
        <w:tblPrEx>
          <w:tblCellMar>
            <w:top w:w="0" w:type="dxa"/>
            <w:left w:w="0" w:type="dxa"/>
            <w:bottom w:w="0" w:type="dxa"/>
            <w:right w:w="0" w:type="dxa"/>
          </w:tblCellMar>
        </w:tblPrEx>
        <w:trPr>
          <w:trHeight w:val="340" w:hRule="exact"/>
        </w:trPr>
        <w:tc>
          <w:tcPr>
            <w:tcW w:w="4819"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项目</w:t>
            </w:r>
          </w:p>
        </w:tc>
        <w:tc>
          <w:tcPr>
            <w:tcW w:w="467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政府性基金预算支出</w:t>
            </w:r>
          </w:p>
        </w:tc>
      </w:tr>
      <w:tr>
        <w:tblPrEx>
          <w:tblCellMar>
            <w:top w:w="0" w:type="dxa"/>
            <w:left w:w="0" w:type="dxa"/>
            <w:bottom w:w="0" w:type="dxa"/>
            <w:right w:w="0" w:type="dxa"/>
          </w:tblCellMar>
        </w:tblPrEx>
        <w:trPr>
          <w:trHeight w:val="340" w:hRule="exact"/>
        </w:trPr>
        <w:tc>
          <w:tcPr>
            <w:tcW w:w="1530"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功能分类科目编码</w:t>
            </w:r>
          </w:p>
        </w:tc>
        <w:tc>
          <w:tcPr>
            <w:tcW w:w="32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功能分类科目名称</w:t>
            </w:r>
          </w:p>
        </w:tc>
        <w:tc>
          <w:tcPr>
            <w:tcW w:w="15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合计</w:t>
            </w:r>
          </w:p>
        </w:tc>
        <w:tc>
          <w:tcPr>
            <w:tcW w:w="15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基本支出</w:t>
            </w:r>
          </w:p>
        </w:tc>
        <w:tc>
          <w:tcPr>
            <w:tcW w:w="15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项目支出</w:t>
            </w:r>
          </w:p>
        </w:tc>
      </w:tr>
      <w:tr>
        <w:trPr>
          <w:trHeight w:val="340" w:hRule="exact"/>
        </w:trPr>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类</w:t>
            </w: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款</w:t>
            </w: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项</w:t>
            </w:r>
          </w:p>
        </w:tc>
        <w:tc>
          <w:tcPr>
            <w:tcW w:w="32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Dialog"/>
                <w:sz w:val="18"/>
              </w:rPr>
            </w:pPr>
          </w:p>
        </w:tc>
        <w:tc>
          <w:tcPr>
            <w:tcW w:w="15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Dialog"/>
                <w:sz w:val="18"/>
              </w:rPr>
            </w:pPr>
          </w:p>
        </w:tc>
        <w:tc>
          <w:tcPr>
            <w:tcW w:w="15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Dialog"/>
                <w:sz w:val="18"/>
              </w:rPr>
            </w:pPr>
          </w:p>
        </w:tc>
        <w:tc>
          <w:tcPr>
            <w:tcW w:w="15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Dialog"/>
                <w:sz w:val="18"/>
              </w:rPr>
            </w:pPr>
          </w:p>
        </w:tc>
      </w:tr>
      <w:tr>
        <w:trPr>
          <w:trHeight w:val="280" w:hRule="exact"/>
        </w:trPr>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eastAsia="Times New Roman"/>
                <w:color w:val="auto"/>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eastAsia="Times New Roman"/>
                <w:color w:val="auto"/>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eastAsia="Times New Roman"/>
                <w:color w:val="auto"/>
              </w:rPr>
            </w:pPr>
          </w:p>
        </w:tc>
        <w:tc>
          <w:tcPr>
            <w:tcW w:w="32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eastAsia="Times New Roman"/>
                <w:color w:val="auto"/>
              </w:rPr>
            </w:pP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r>
      <w:tr>
        <w:trPr>
          <w:trHeight w:val="280" w:hRule="exact"/>
        </w:trPr>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eastAsia="Times New Roman"/>
                <w:color w:val="auto"/>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eastAsia="Times New Roman"/>
                <w:color w:val="auto"/>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eastAsia="Times New Roman"/>
                <w:color w:val="auto"/>
              </w:rPr>
            </w:pPr>
          </w:p>
        </w:tc>
        <w:tc>
          <w:tcPr>
            <w:tcW w:w="32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eastAsia="Times New Roman"/>
                <w:color w:val="auto"/>
              </w:rPr>
            </w:pP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r>
      <w:tr>
        <w:trPr>
          <w:trHeight w:val="280" w:hRule="exact"/>
        </w:trPr>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eastAsia="Times New Roman"/>
                <w:color w:val="auto"/>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eastAsia="Times New Roman"/>
                <w:color w:val="auto"/>
              </w:rPr>
            </w:pPr>
          </w:p>
        </w:tc>
        <w:tc>
          <w:tcPr>
            <w:tcW w:w="51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Times New Roman" w:eastAsia="Times New Roman"/>
                <w:color w:val="auto"/>
              </w:rPr>
            </w:pPr>
          </w:p>
        </w:tc>
        <w:tc>
          <w:tcPr>
            <w:tcW w:w="32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rPr>
                <w:rFonts w:hint="default" w:ascii="Times New Roman" w:eastAsia="Times New Roman"/>
                <w:color w:val="auto"/>
              </w:rPr>
            </w:pP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r>
      <w:tr>
        <w:trPr>
          <w:trHeight w:val="280" w:hRule="exact"/>
        </w:trPr>
        <w:tc>
          <w:tcPr>
            <w:tcW w:w="4819"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center"/>
              <w:rPr>
                <w:rFonts w:hint="default" w:ascii="Dialog"/>
                <w:sz w:val="18"/>
              </w:rPr>
            </w:pPr>
            <w:r>
              <w:rPr>
                <w:rFonts w:ascii="Dialog" w:hAnsi="Dialog"/>
                <w:sz w:val="18"/>
              </w:rPr>
              <w:t>合计</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c>
          <w:tcPr>
            <w:tcW w:w="15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jc w:val="right"/>
              <w:rPr>
                <w:rFonts w:hint="default" w:ascii="Dialog"/>
                <w:sz w:val="18"/>
              </w:rPr>
            </w:pPr>
            <w:r>
              <w:rPr>
                <w:rFonts w:hint="default" w:ascii="Dialog"/>
                <w:sz w:val="18"/>
              </w:rPr>
              <w:t>0.00</w:t>
            </w:r>
          </w:p>
        </w:tc>
      </w:tr>
    </w:tbl>
    <w:p>
      <w:pPr>
        <w:tabs>
          <w:tab w:val="left" w:pos="119"/>
        </w:tabs>
      </w:pPr>
    </w:p>
    <w:p>
      <w:pPr>
        <w:tabs>
          <w:tab w:val="left" w:pos="119"/>
        </w:tabs>
        <w:jc w:val="center"/>
        <w:rPr>
          <w:rFonts w:ascii="Dialog" w:hAnsi="Dialog" w:cs="Dialog"/>
          <w:b/>
          <w:bCs/>
          <w:sz w:val="28"/>
          <w:szCs w:val="28"/>
        </w:rPr>
      </w:pPr>
      <w:r>
        <w:drawing>
          <wp:inline distT="0" distB="0" distL="0" distR="0">
            <wp:extent cx="6216650" cy="8418830"/>
            <wp:effectExtent l="0" t="0" r="1270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16650" cy="8418830"/>
                    </a:xfrm>
                    <a:prstGeom prst="rect">
                      <a:avLst/>
                    </a:prstGeom>
                    <a:noFill/>
                    <a:ln>
                      <a:noFill/>
                    </a:ln>
                  </pic:spPr>
                </pic:pic>
              </a:graphicData>
            </a:graphic>
          </wp:inline>
        </w:drawing>
      </w:r>
    </w:p>
    <w:p>
      <w:pPr>
        <w:rPr>
          <w:rFonts w:hint="eastAsia" w:ascii="宋体" w:hAnsi="宋体" w:eastAsia="宋体" w:cs="宋体"/>
          <w:i w:val="0"/>
          <w:iCs w:val="0"/>
          <w:caps w:val="0"/>
          <w:color w:val="000000"/>
          <w:spacing w:val="0"/>
          <w:kern w:val="0"/>
          <w:sz w:val="18"/>
          <w:szCs w:val="18"/>
          <w:shd w:val="clear" w:fill="FFFFFF"/>
          <w:lang w:val="en-US" w:eastAsia="zh-CN" w:bidi="ar"/>
        </w:rPr>
      </w:pPr>
      <w:r>
        <w:drawing>
          <wp:inline distT="0" distB="0" distL="0" distR="0">
            <wp:extent cx="5934075" cy="1616710"/>
            <wp:effectExtent l="0" t="0" r="9525"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34075" cy="161671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000000"/>
          <w:spacing w:val="0"/>
          <w:kern w:val="0"/>
          <w:sz w:val="28"/>
          <w:szCs w:val="28"/>
          <w:shd w:val="clear" w:fill="FFFFFF"/>
          <w:lang w:val="en-US" w:eastAsia="zh-CN" w:bidi="ar"/>
        </w:rPr>
        <w:t>相关情况说明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一、</w:t>
      </w:r>
      <w:r>
        <w:rPr>
          <w:rFonts w:hint="default" w:ascii="Dialog" w:hAnsi="Dialog" w:eastAsia="Dialog" w:cs="Dialog"/>
          <w:i w:val="0"/>
          <w:iCs w:val="0"/>
          <w:caps w:val="0"/>
          <w:color w:val="000000"/>
          <w:spacing w:val="0"/>
          <w:kern w:val="0"/>
          <w:sz w:val="18"/>
          <w:szCs w:val="18"/>
          <w:shd w:val="clear" w:fill="FFFFFF"/>
          <w:lang w:val="en-US" w:eastAsia="zh-CN" w:bidi="ar"/>
        </w:rPr>
        <w:t>2021</w:t>
      </w:r>
      <w:r>
        <w:rPr>
          <w:rFonts w:hint="eastAsia" w:ascii="宋体" w:hAnsi="宋体" w:eastAsia="宋体" w:cs="宋体"/>
          <w:i w:val="0"/>
          <w:iCs w:val="0"/>
          <w:caps w:val="0"/>
          <w:color w:val="000000"/>
          <w:spacing w:val="0"/>
          <w:kern w:val="0"/>
          <w:sz w:val="18"/>
          <w:szCs w:val="18"/>
          <w:shd w:val="clear" w:fill="FFFFFF"/>
          <w:lang w:val="en-US" w:eastAsia="zh-CN" w:bidi="ar"/>
        </w:rPr>
        <w:t>年</w:t>
      </w:r>
      <w:r>
        <w:rPr>
          <w:rFonts w:hint="default" w:ascii="Dialog" w:hAnsi="Dialog" w:eastAsia="Dialog" w:cs="Dialog"/>
          <w:i w:val="0"/>
          <w:iCs w:val="0"/>
          <w:caps w:val="0"/>
          <w:color w:val="000000"/>
          <w:spacing w:val="0"/>
          <w:kern w:val="0"/>
          <w:sz w:val="18"/>
          <w:szCs w:val="18"/>
          <w:shd w:val="clear" w:fill="FFFFFF"/>
          <w:lang w:val="en-US" w:eastAsia="zh-CN" w:bidi="ar"/>
        </w:rPr>
        <w:t>“</w:t>
      </w:r>
      <w:r>
        <w:rPr>
          <w:rFonts w:hint="eastAsia" w:ascii="宋体" w:hAnsi="宋体" w:eastAsia="宋体" w:cs="宋体"/>
          <w:i w:val="0"/>
          <w:iCs w:val="0"/>
          <w:caps w:val="0"/>
          <w:color w:val="000000"/>
          <w:spacing w:val="0"/>
          <w:kern w:val="0"/>
          <w:sz w:val="18"/>
          <w:szCs w:val="18"/>
          <w:shd w:val="clear" w:fill="FFFFFF"/>
          <w:lang w:val="en-US" w:eastAsia="zh-CN" w:bidi="ar"/>
        </w:rPr>
        <w:t>三公</w:t>
      </w:r>
      <w:r>
        <w:rPr>
          <w:rFonts w:hint="default" w:ascii="Dialog" w:hAnsi="Dialog" w:eastAsia="Dialog" w:cs="Dialog"/>
          <w:i w:val="0"/>
          <w:iCs w:val="0"/>
          <w:caps w:val="0"/>
          <w:color w:val="000000"/>
          <w:spacing w:val="0"/>
          <w:kern w:val="0"/>
          <w:sz w:val="18"/>
          <w:szCs w:val="18"/>
          <w:shd w:val="clear" w:fill="FFFFFF"/>
          <w:lang w:val="en-US" w:eastAsia="zh-CN" w:bidi="ar"/>
        </w:rPr>
        <w:t>”</w:t>
      </w:r>
      <w:r>
        <w:rPr>
          <w:rFonts w:hint="eastAsia" w:ascii="宋体" w:hAnsi="宋体" w:eastAsia="宋体" w:cs="宋体"/>
          <w:i w:val="0"/>
          <w:iCs w:val="0"/>
          <w:caps w:val="0"/>
          <w:color w:val="000000"/>
          <w:spacing w:val="0"/>
          <w:kern w:val="0"/>
          <w:sz w:val="18"/>
          <w:szCs w:val="18"/>
          <w:shd w:val="clear" w:fill="FFFFFF"/>
          <w:lang w:val="en-US" w:eastAsia="zh-CN" w:bidi="ar"/>
        </w:rPr>
        <w:t>经费预算情况说明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Dialog" w:hAnsi="Dialog" w:eastAsia="Dialog" w:cs="Dialog"/>
          <w:i w:val="0"/>
          <w:iCs w:val="0"/>
          <w:caps w:val="0"/>
          <w:color w:val="000000"/>
          <w:spacing w:val="0"/>
          <w:kern w:val="0"/>
          <w:sz w:val="18"/>
          <w:szCs w:val="18"/>
          <w:shd w:val="clear" w:fill="FFFFFF"/>
          <w:lang w:val="en-US" w:eastAsia="zh-CN" w:bidi="ar"/>
        </w:rPr>
        <w:t>2021</w:t>
      </w:r>
      <w:r>
        <w:rPr>
          <w:rFonts w:hint="eastAsia" w:ascii="宋体" w:hAnsi="宋体" w:eastAsia="宋体" w:cs="宋体"/>
          <w:i w:val="0"/>
          <w:iCs w:val="0"/>
          <w:caps w:val="0"/>
          <w:color w:val="000000"/>
          <w:spacing w:val="0"/>
          <w:kern w:val="0"/>
          <w:sz w:val="18"/>
          <w:szCs w:val="18"/>
          <w:shd w:val="clear" w:fill="FFFFFF"/>
          <w:lang w:val="en-US" w:eastAsia="zh-CN" w:bidi="ar"/>
        </w:rPr>
        <w:t>年</w:t>
      </w:r>
      <w:r>
        <w:rPr>
          <w:rFonts w:hint="default" w:ascii="Dialog" w:hAnsi="Dialog" w:eastAsia="Dialog" w:cs="Dialog"/>
          <w:i w:val="0"/>
          <w:iCs w:val="0"/>
          <w:caps w:val="0"/>
          <w:color w:val="000000"/>
          <w:spacing w:val="0"/>
          <w:kern w:val="0"/>
          <w:sz w:val="18"/>
          <w:szCs w:val="18"/>
          <w:shd w:val="clear" w:fill="FFFFFF"/>
          <w:lang w:val="en-US" w:eastAsia="zh-CN" w:bidi="ar"/>
        </w:rPr>
        <w:t>“</w:t>
      </w:r>
      <w:r>
        <w:rPr>
          <w:rFonts w:hint="eastAsia" w:ascii="宋体" w:hAnsi="宋体" w:eastAsia="宋体" w:cs="宋体"/>
          <w:i w:val="0"/>
          <w:iCs w:val="0"/>
          <w:caps w:val="0"/>
          <w:color w:val="000000"/>
          <w:spacing w:val="0"/>
          <w:kern w:val="0"/>
          <w:sz w:val="18"/>
          <w:szCs w:val="18"/>
          <w:shd w:val="clear" w:fill="FFFFFF"/>
          <w:lang w:val="en-US" w:eastAsia="zh-CN" w:bidi="ar"/>
        </w:rPr>
        <w:t>三公</w:t>
      </w:r>
      <w:r>
        <w:rPr>
          <w:rFonts w:hint="default" w:ascii="Dialog" w:hAnsi="Dialog" w:eastAsia="Dialog" w:cs="Dialog"/>
          <w:i w:val="0"/>
          <w:iCs w:val="0"/>
          <w:caps w:val="0"/>
          <w:color w:val="000000"/>
          <w:spacing w:val="0"/>
          <w:kern w:val="0"/>
          <w:sz w:val="18"/>
          <w:szCs w:val="18"/>
          <w:shd w:val="clear" w:fill="FFFFFF"/>
          <w:lang w:val="en-US" w:eastAsia="zh-CN" w:bidi="ar"/>
        </w:rPr>
        <w:t>”</w:t>
      </w:r>
      <w:r>
        <w:rPr>
          <w:rFonts w:hint="eastAsia" w:ascii="宋体" w:hAnsi="宋体" w:eastAsia="宋体" w:cs="宋体"/>
          <w:i w:val="0"/>
          <w:iCs w:val="0"/>
          <w:caps w:val="0"/>
          <w:color w:val="000000"/>
          <w:spacing w:val="0"/>
          <w:kern w:val="0"/>
          <w:sz w:val="18"/>
          <w:szCs w:val="18"/>
          <w:shd w:val="clear" w:fill="FFFFFF"/>
          <w:lang w:val="en-US" w:eastAsia="zh-CN" w:bidi="ar"/>
        </w:rPr>
        <w:t>经费预算数为</w:t>
      </w:r>
      <w:r>
        <w:rPr>
          <w:rFonts w:hint="default" w:ascii="Dialog" w:hAnsi="Dialog" w:eastAsia="Dialog" w:cs="Dialog"/>
          <w:i w:val="0"/>
          <w:iCs w:val="0"/>
          <w:caps w:val="0"/>
          <w:color w:val="000000"/>
          <w:spacing w:val="0"/>
          <w:kern w:val="0"/>
          <w:sz w:val="18"/>
          <w:szCs w:val="18"/>
          <w:shd w:val="clear" w:fill="FFFFFF"/>
          <w:lang w:val="en-US" w:eastAsia="zh-CN" w:bidi="ar"/>
        </w:rPr>
        <w:t>10.30</w:t>
      </w:r>
      <w:r>
        <w:rPr>
          <w:rFonts w:hint="eastAsia" w:ascii="宋体" w:hAnsi="宋体" w:eastAsia="宋体" w:cs="宋体"/>
          <w:i w:val="0"/>
          <w:iCs w:val="0"/>
          <w:caps w:val="0"/>
          <w:color w:val="000000"/>
          <w:spacing w:val="0"/>
          <w:kern w:val="0"/>
          <w:sz w:val="18"/>
          <w:szCs w:val="18"/>
          <w:shd w:val="clear" w:fill="FFFFFF"/>
          <w:lang w:val="en-US" w:eastAsia="zh-CN" w:bidi="ar"/>
        </w:rPr>
        <w:t>万元，比</w:t>
      </w:r>
      <w:r>
        <w:rPr>
          <w:rFonts w:hint="default" w:ascii="Dialog" w:hAnsi="Dialog" w:eastAsia="Dialog" w:cs="Dialog"/>
          <w:i w:val="0"/>
          <w:iCs w:val="0"/>
          <w:caps w:val="0"/>
          <w:color w:val="000000"/>
          <w:spacing w:val="0"/>
          <w:kern w:val="0"/>
          <w:sz w:val="18"/>
          <w:szCs w:val="18"/>
          <w:shd w:val="clear" w:fill="FFFFFF"/>
          <w:lang w:val="en-US" w:eastAsia="zh-CN" w:bidi="ar"/>
        </w:rPr>
        <w:t>2020</w:t>
      </w:r>
      <w:r>
        <w:rPr>
          <w:rFonts w:hint="eastAsia" w:ascii="宋体" w:hAnsi="宋体" w:eastAsia="宋体" w:cs="宋体"/>
          <w:i w:val="0"/>
          <w:iCs w:val="0"/>
          <w:caps w:val="0"/>
          <w:color w:val="000000"/>
          <w:spacing w:val="0"/>
          <w:kern w:val="0"/>
          <w:sz w:val="18"/>
          <w:szCs w:val="18"/>
          <w:shd w:val="clear" w:fill="FFFFFF"/>
          <w:lang w:val="en-US" w:eastAsia="zh-CN" w:bidi="ar"/>
        </w:rPr>
        <w:t>年预算减少</w:t>
      </w:r>
      <w:r>
        <w:rPr>
          <w:rFonts w:hint="default" w:ascii="Dialog" w:hAnsi="Dialog" w:eastAsia="Dialog" w:cs="Dialog"/>
          <w:i w:val="0"/>
          <w:iCs w:val="0"/>
          <w:caps w:val="0"/>
          <w:color w:val="000000"/>
          <w:spacing w:val="0"/>
          <w:kern w:val="0"/>
          <w:sz w:val="18"/>
          <w:szCs w:val="18"/>
          <w:shd w:val="clear" w:fill="FFFFFF"/>
          <w:lang w:val="en-US" w:eastAsia="zh-CN" w:bidi="ar"/>
        </w:rPr>
        <w:t>46.40</w:t>
      </w:r>
      <w:r>
        <w:rPr>
          <w:rFonts w:hint="eastAsia" w:ascii="宋体" w:hAnsi="宋体" w:eastAsia="宋体" w:cs="宋体"/>
          <w:i w:val="0"/>
          <w:iCs w:val="0"/>
          <w:caps w:val="0"/>
          <w:color w:val="000000"/>
          <w:spacing w:val="0"/>
          <w:kern w:val="0"/>
          <w:sz w:val="18"/>
          <w:szCs w:val="18"/>
          <w:shd w:val="clear" w:fill="FFFFFF"/>
          <w:lang w:val="en-US" w:eastAsia="zh-CN" w:bidi="ar"/>
        </w:rPr>
        <w:t>万元。其中：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（一）因公出国（境）费0万元，与2020年预算持平，主要原因是因上海市松江区安全声场检查大队因公出国（境）经费由区府办、区台办负责编制，并统一公开，本单位不再另行重复公开。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（二）公务用车购置及运行费</w:t>
      </w:r>
      <w:r>
        <w:rPr>
          <w:rFonts w:hint="default" w:ascii="Dialog" w:hAnsi="Dialog" w:eastAsia="Dialog" w:cs="Dialog"/>
          <w:i w:val="0"/>
          <w:iCs w:val="0"/>
          <w:caps w:val="0"/>
          <w:color w:val="000000"/>
          <w:spacing w:val="0"/>
          <w:kern w:val="0"/>
          <w:sz w:val="18"/>
          <w:szCs w:val="18"/>
          <w:shd w:val="clear" w:fill="FFFFFF"/>
          <w:lang w:val="en-US" w:eastAsia="zh-CN" w:bidi="ar"/>
        </w:rPr>
        <w:t>10.00</w:t>
      </w:r>
      <w:r>
        <w:rPr>
          <w:rFonts w:hint="eastAsia" w:ascii="宋体" w:hAnsi="宋体" w:eastAsia="宋体" w:cs="宋体"/>
          <w:i w:val="0"/>
          <w:iCs w:val="0"/>
          <w:caps w:val="0"/>
          <w:color w:val="000000"/>
          <w:spacing w:val="0"/>
          <w:kern w:val="0"/>
          <w:sz w:val="18"/>
          <w:szCs w:val="18"/>
          <w:shd w:val="clear" w:fill="FFFFFF"/>
          <w:lang w:val="en-US" w:eastAsia="zh-CN" w:bidi="ar"/>
        </w:rPr>
        <w:t>万</w:t>
      </w:r>
      <w:bookmarkStart w:id="0" w:name="_GoBack"/>
      <w:bookmarkEnd w:id="0"/>
      <w:r>
        <w:rPr>
          <w:rFonts w:hint="eastAsia" w:ascii="宋体" w:hAnsi="宋体" w:eastAsia="宋体" w:cs="宋体"/>
          <w:i w:val="0"/>
          <w:iCs w:val="0"/>
          <w:caps w:val="0"/>
          <w:color w:val="000000"/>
          <w:spacing w:val="0"/>
          <w:kern w:val="0"/>
          <w:sz w:val="18"/>
          <w:szCs w:val="18"/>
          <w:shd w:val="clear" w:fill="FFFFFF"/>
          <w:lang w:val="en-US" w:eastAsia="zh-CN" w:bidi="ar"/>
        </w:rPr>
        <w:t>元，比</w:t>
      </w:r>
      <w:r>
        <w:rPr>
          <w:rFonts w:hint="default" w:ascii="Dialog" w:hAnsi="Dialog" w:eastAsia="Dialog" w:cs="Dialog"/>
          <w:i w:val="0"/>
          <w:iCs w:val="0"/>
          <w:caps w:val="0"/>
          <w:color w:val="000000"/>
          <w:spacing w:val="0"/>
          <w:kern w:val="0"/>
          <w:sz w:val="18"/>
          <w:szCs w:val="18"/>
          <w:shd w:val="clear" w:fill="FFFFFF"/>
          <w:lang w:val="en-US" w:eastAsia="zh-CN" w:bidi="ar"/>
        </w:rPr>
        <w:t>2020</w:t>
      </w:r>
      <w:r>
        <w:rPr>
          <w:rFonts w:hint="eastAsia" w:ascii="宋体" w:hAnsi="宋体" w:eastAsia="宋体" w:cs="宋体"/>
          <w:i w:val="0"/>
          <w:iCs w:val="0"/>
          <w:caps w:val="0"/>
          <w:color w:val="000000"/>
          <w:spacing w:val="0"/>
          <w:kern w:val="0"/>
          <w:sz w:val="18"/>
          <w:szCs w:val="18"/>
          <w:shd w:val="clear" w:fill="FFFFFF"/>
          <w:lang w:val="en-US" w:eastAsia="zh-CN" w:bidi="ar"/>
        </w:rPr>
        <w:t>年预算减少</w:t>
      </w:r>
      <w:r>
        <w:rPr>
          <w:rFonts w:hint="default" w:ascii="Dialog" w:hAnsi="Dialog" w:eastAsia="Dialog" w:cs="Dialog"/>
          <w:i w:val="0"/>
          <w:iCs w:val="0"/>
          <w:caps w:val="0"/>
          <w:color w:val="000000"/>
          <w:spacing w:val="0"/>
          <w:kern w:val="0"/>
          <w:sz w:val="18"/>
          <w:szCs w:val="18"/>
          <w:shd w:val="clear" w:fill="FFFFFF"/>
          <w:lang w:val="en-US" w:eastAsia="zh-CN" w:bidi="ar"/>
        </w:rPr>
        <w:t>46.50</w:t>
      </w:r>
      <w:r>
        <w:rPr>
          <w:rFonts w:hint="eastAsia" w:ascii="宋体" w:hAnsi="宋体" w:eastAsia="宋体" w:cs="宋体"/>
          <w:i w:val="0"/>
          <w:iCs w:val="0"/>
          <w:caps w:val="0"/>
          <w:color w:val="000000"/>
          <w:spacing w:val="0"/>
          <w:kern w:val="0"/>
          <w:sz w:val="18"/>
          <w:szCs w:val="18"/>
          <w:shd w:val="clear" w:fill="FFFFFF"/>
          <w:lang w:val="en-US" w:eastAsia="zh-CN" w:bidi="ar"/>
        </w:rPr>
        <w:t>万元，主要原因是</w:t>
      </w:r>
      <w:r>
        <w:rPr>
          <w:rFonts w:hint="default" w:ascii="Dialog" w:hAnsi="Dialog" w:eastAsia="Dialog" w:cs="Dialog"/>
          <w:i w:val="0"/>
          <w:iCs w:val="0"/>
          <w:caps w:val="0"/>
          <w:color w:val="000000"/>
          <w:spacing w:val="0"/>
          <w:kern w:val="0"/>
          <w:sz w:val="18"/>
          <w:szCs w:val="18"/>
          <w:shd w:val="clear" w:fill="FFFFFF"/>
          <w:lang w:val="en-US" w:eastAsia="zh-CN" w:bidi="ar"/>
        </w:rPr>
        <w:t>2021</w:t>
      </w:r>
      <w:r>
        <w:rPr>
          <w:rFonts w:hint="eastAsia" w:ascii="宋体" w:hAnsi="宋体" w:eastAsia="宋体" w:cs="宋体"/>
          <w:i w:val="0"/>
          <w:iCs w:val="0"/>
          <w:caps w:val="0"/>
          <w:color w:val="000000"/>
          <w:spacing w:val="0"/>
          <w:kern w:val="0"/>
          <w:sz w:val="18"/>
          <w:szCs w:val="18"/>
          <w:shd w:val="clear" w:fill="FFFFFF"/>
          <w:lang w:val="en-US" w:eastAsia="zh-CN" w:bidi="ar"/>
        </w:rPr>
        <w:t>年未安排车辆购置费支出。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（三）公务接待费</w:t>
      </w:r>
      <w:r>
        <w:rPr>
          <w:rFonts w:hint="default" w:ascii="Dialog" w:hAnsi="Dialog" w:eastAsia="Dialog" w:cs="Dialog"/>
          <w:i w:val="0"/>
          <w:iCs w:val="0"/>
          <w:caps w:val="0"/>
          <w:color w:val="000000"/>
          <w:spacing w:val="0"/>
          <w:kern w:val="0"/>
          <w:sz w:val="18"/>
          <w:szCs w:val="18"/>
          <w:shd w:val="clear" w:fill="FFFFFF"/>
          <w:lang w:val="en-US" w:eastAsia="zh-CN" w:bidi="ar"/>
        </w:rPr>
        <w:t>0.30</w:t>
      </w:r>
      <w:r>
        <w:rPr>
          <w:rFonts w:hint="eastAsia" w:ascii="宋体" w:hAnsi="宋体" w:eastAsia="宋体" w:cs="宋体"/>
          <w:i w:val="0"/>
          <w:iCs w:val="0"/>
          <w:caps w:val="0"/>
          <w:color w:val="000000"/>
          <w:spacing w:val="0"/>
          <w:kern w:val="0"/>
          <w:sz w:val="18"/>
          <w:szCs w:val="18"/>
          <w:shd w:val="clear" w:fill="FFFFFF"/>
          <w:lang w:val="en-US" w:eastAsia="zh-CN" w:bidi="ar"/>
        </w:rPr>
        <w:t>万元。比</w:t>
      </w:r>
      <w:r>
        <w:rPr>
          <w:rFonts w:hint="default" w:ascii="Dialog" w:hAnsi="Dialog" w:eastAsia="Dialog" w:cs="Dialog"/>
          <w:i w:val="0"/>
          <w:iCs w:val="0"/>
          <w:caps w:val="0"/>
          <w:color w:val="000000"/>
          <w:spacing w:val="0"/>
          <w:kern w:val="0"/>
          <w:sz w:val="18"/>
          <w:szCs w:val="18"/>
          <w:shd w:val="clear" w:fill="FFFFFF"/>
          <w:lang w:val="en-US" w:eastAsia="zh-CN" w:bidi="ar"/>
        </w:rPr>
        <w:t>2020</w:t>
      </w:r>
      <w:r>
        <w:rPr>
          <w:rFonts w:hint="eastAsia" w:ascii="宋体" w:hAnsi="宋体" w:eastAsia="宋体" w:cs="宋体"/>
          <w:i w:val="0"/>
          <w:iCs w:val="0"/>
          <w:caps w:val="0"/>
          <w:color w:val="000000"/>
          <w:spacing w:val="0"/>
          <w:kern w:val="0"/>
          <w:sz w:val="18"/>
          <w:szCs w:val="18"/>
          <w:shd w:val="clear" w:fill="FFFFFF"/>
          <w:lang w:val="en-US" w:eastAsia="zh-CN" w:bidi="ar"/>
        </w:rPr>
        <w:t>年预算增加</w:t>
      </w:r>
      <w:r>
        <w:rPr>
          <w:rFonts w:hint="default" w:ascii="Dialog" w:hAnsi="Dialog" w:eastAsia="Dialog" w:cs="Dialog"/>
          <w:i w:val="0"/>
          <w:iCs w:val="0"/>
          <w:caps w:val="0"/>
          <w:color w:val="000000"/>
          <w:spacing w:val="0"/>
          <w:kern w:val="0"/>
          <w:sz w:val="18"/>
          <w:szCs w:val="18"/>
          <w:shd w:val="clear" w:fill="FFFFFF"/>
          <w:lang w:val="en-US" w:eastAsia="zh-CN" w:bidi="ar"/>
        </w:rPr>
        <w:t>0.10</w:t>
      </w:r>
      <w:r>
        <w:rPr>
          <w:rFonts w:hint="eastAsia" w:ascii="宋体" w:hAnsi="宋体" w:eastAsia="宋体" w:cs="宋体"/>
          <w:i w:val="0"/>
          <w:iCs w:val="0"/>
          <w:caps w:val="0"/>
          <w:color w:val="000000"/>
          <w:spacing w:val="0"/>
          <w:kern w:val="0"/>
          <w:sz w:val="18"/>
          <w:szCs w:val="18"/>
          <w:shd w:val="clear" w:fill="FFFFFF"/>
          <w:lang w:val="en-US" w:eastAsia="zh-CN" w:bidi="ar"/>
        </w:rPr>
        <w:t>万元，主要原因是用于与对口支援地区的交流。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二、机关运行经费预算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本单位无机关运行经费。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三、政府采购情况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default" w:ascii="Dialog" w:hAnsi="Dialog" w:eastAsia="Dialog" w:cs="Dialog"/>
          <w:i w:val="0"/>
          <w:iCs w:val="0"/>
          <w:caps w:val="0"/>
          <w:color w:val="000000"/>
          <w:spacing w:val="0"/>
          <w:kern w:val="0"/>
          <w:sz w:val="18"/>
          <w:szCs w:val="18"/>
          <w:shd w:val="clear" w:fill="FFFFFF"/>
          <w:lang w:val="en-US" w:eastAsia="zh-CN" w:bidi="ar"/>
        </w:rPr>
        <w:t>2021</w:t>
      </w:r>
      <w:r>
        <w:rPr>
          <w:rFonts w:hint="eastAsia" w:ascii="宋体" w:hAnsi="宋体" w:eastAsia="宋体" w:cs="宋体"/>
          <w:i w:val="0"/>
          <w:iCs w:val="0"/>
          <w:caps w:val="0"/>
          <w:color w:val="000000"/>
          <w:spacing w:val="0"/>
          <w:kern w:val="0"/>
          <w:sz w:val="18"/>
          <w:szCs w:val="18"/>
          <w:shd w:val="clear" w:fill="FFFFFF"/>
          <w:lang w:val="en-US" w:eastAsia="zh-CN" w:bidi="ar"/>
        </w:rPr>
        <w:t>年度本单位政府采购预算</w:t>
      </w:r>
      <w:r>
        <w:rPr>
          <w:rFonts w:hint="default" w:ascii="Dialog" w:hAnsi="Dialog" w:eastAsia="Dialog" w:cs="Dialog"/>
          <w:i w:val="0"/>
          <w:iCs w:val="0"/>
          <w:caps w:val="0"/>
          <w:color w:val="000000"/>
          <w:spacing w:val="0"/>
          <w:kern w:val="0"/>
          <w:sz w:val="18"/>
          <w:szCs w:val="18"/>
          <w:shd w:val="clear" w:fill="FFFFFF"/>
          <w:lang w:val="en-US" w:eastAsia="zh-CN" w:bidi="ar"/>
        </w:rPr>
        <w:t>1.00</w:t>
      </w:r>
      <w:r>
        <w:rPr>
          <w:rFonts w:hint="eastAsia" w:ascii="宋体" w:hAnsi="宋体" w:eastAsia="宋体" w:cs="宋体"/>
          <w:i w:val="0"/>
          <w:iCs w:val="0"/>
          <w:caps w:val="0"/>
          <w:color w:val="000000"/>
          <w:spacing w:val="0"/>
          <w:kern w:val="0"/>
          <w:sz w:val="18"/>
          <w:szCs w:val="18"/>
          <w:shd w:val="clear" w:fill="FFFFFF"/>
          <w:lang w:val="en-US" w:eastAsia="zh-CN" w:bidi="ar"/>
        </w:rPr>
        <w:t>万元，其中：政府采购货物预算</w:t>
      </w:r>
      <w:r>
        <w:rPr>
          <w:rFonts w:hint="default" w:ascii="Dialog" w:hAnsi="Dialog" w:eastAsia="Dialog" w:cs="Dialog"/>
          <w:i w:val="0"/>
          <w:iCs w:val="0"/>
          <w:caps w:val="0"/>
          <w:color w:val="000000"/>
          <w:spacing w:val="0"/>
          <w:kern w:val="0"/>
          <w:sz w:val="18"/>
          <w:szCs w:val="18"/>
          <w:shd w:val="clear" w:fill="FFFFFF"/>
          <w:lang w:val="en-US" w:eastAsia="zh-CN" w:bidi="ar"/>
        </w:rPr>
        <w:t>1.00</w:t>
      </w:r>
      <w:r>
        <w:rPr>
          <w:rFonts w:hint="eastAsia" w:ascii="宋体" w:hAnsi="宋体" w:eastAsia="宋体" w:cs="宋体"/>
          <w:i w:val="0"/>
          <w:iCs w:val="0"/>
          <w:caps w:val="0"/>
          <w:color w:val="000000"/>
          <w:spacing w:val="0"/>
          <w:kern w:val="0"/>
          <w:sz w:val="18"/>
          <w:szCs w:val="18"/>
          <w:shd w:val="clear" w:fill="FFFFFF"/>
          <w:lang w:val="en-US" w:eastAsia="zh-CN" w:bidi="ar"/>
        </w:rPr>
        <w:t>万元、政府采购工程预算</w:t>
      </w:r>
      <w:r>
        <w:rPr>
          <w:rFonts w:hint="default" w:ascii="Dialog" w:hAnsi="Dialog" w:eastAsia="Dialog" w:cs="Dialog"/>
          <w:i w:val="0"/>
          <w:iCs w:val="0"/>
          <w:caps w:val="0"/>
          <w:color w:val="000000"/>
          <w:spacing w:val="0"/>
          <w:kern w:val="0"/>
          <w:sz w:val="18"/>
          <w:szCs w:val="18"/>
          <w:shd w:val="clear" w:fill="FFFFFF"/>
          <w:lang w:val="en-US" w:eastAsia="zh-CN" w:bidi="ar"/>
        </w:rPr>
        <w:t>0</w:t>
      </w:r>
      <w:r>
        <w:rPr>
          <w:rFonts w:hint="eastAsia" w:ascii="宋体" w:hAnsi="宋体" w:eastAsia="宋体" w:cs="宋体"/>
          <w:i w:val="0"/>
          <w:iCs w:val="0"/>
          <w:caps w:val="0"/>
          <w:color w:val="000000"/>
          <w:spacing w:val="0"/>
          <w:kern w:val="0"/>
          <w:sz w:val="18"/>
          <w:szCs w:val="18"/>
          <w:shd w:val="clear" w:fill="FFFFFF"/>
          <w:lang w:val="en-US" w:eastAsia="zh-CN" w:bidi="ar"/>
        </w:rPr>
        <w:t>万元、政府采购服务预算</w:t>
      </w:r>
      <w:r>
        <w:rPr>
          <w:rFonts w:hint="default" w:ascii="Dialog" w:hAnsi="Dialog" w:eastAsia="Dialog" w:cs="Dialog"/>
          <w:i w:val="0"/>
          <w:iCs w:val="0"/>
          <w:caps w:val="0"/>
          <w:color w:val="000000"/>
          <w:spacing w:val="0"/>
          <w:kern w:val="0"/>
          <w:sz w:val="18"/>
          <w:szCs w:val="18"/>
          <w:shd w:val="clear" w:fill="FFFFFF"/>
          <w:lang w:val="en-US" w:eastAsia="zh-CN" w:bidi="ar"/>
        </w:rPr>
        <w:t>0</w:t>
      </w:r>
      <w:r>
        <w:rPr>
          <w:rFonts w:hint="eastAsia" w:ascii="宋体" w:hAnsi="宋体" w:eastAsia="宋体" w:cs="宋体"/>
          <w:i w:val="0"/>
          <w:iCs w:val="0"/>
          <w:caps w:val="0"/>
          <w:color w:val="000000"/>
          <w:spacing w:val="0"/>
          <w:kern w:val="0"/>
          <w:sz w:val="18"/>
          <w:szCs w:val="18"/>
          <w:shd w:val="clear" w:fill="FFFFFF"/>
          <w:lang w:val="en-US" w:eastAsia="zh-CN" w:bidi="ar"/>
        </w:rPr>
        <w:t>万元。</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四、车辆、房屋特殊占用情况</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1、车辆</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上海市松江区安全生产监察大队截至</w:t>
      </w:r>
      <w:r>
        <w:rPr>
          <w:rFonts w:ascii="宋体" w:hAnsi="宋体" w:eastAsia="宋体" w:cs="宋体"/>
          <w:color w:val="000000"/>
          <w:kern w:val="0"/>
          <w:sz w:val="18"/>
          <w:szCs w:val="18"/>
        </w:rPr>
        <w:t>20</w:t>
      </w:r>
      <w:r>
        <w:rPr>
          <w:rFonts w:hint="eastAsia" w:ascii="宋体" w:hAnsi="宋体" w:eastAsia="宋体" w:cs="宋体"/>
          <w:color w:val="000000"/>
          <w:kern w:val="0"/>
          <w:sz w:val="18"/>
          <w:szCs w:val="18"/>
          <w:lang w:val="en-US" w:eastAsia="zh-CN"/>
        </w:rPr>
        <w:t>20</w:t>
      </w:r>
      <w:r>
        <w:rPr>
          <w:rFonts w:ascii="宋体" w:hAnsi="宋体" w:eastAsia="宋体" w:cs="宋体"/>
          <w:color w:val="000000"/>
          <w:kern w:val="0"/>
          <w:sz w:val="18"/>
          <w:szCs w:val="18"/>
        </w:rPr>
        <w:t>年12月31日公务用车保有量为</w:t>
      </w:r>
      <w:r>
        <w:rPr>
          <w:rFonts w:hint="eastAsia" w:ascii="宋体" w:hAnsi="宋体" w:eastAsia="宋体" w:cs="宋体"/>
          <w:color w:val="000000"/>
          <w:kern w:val="0"/>
          <w:sz w:val="18"/>
          <w:szCs w:val="18"/>
          <w:lang w:val="en-US" w:eastAsia="zh-CN"/>
        </w:rPr>
        <w:t>4</w:t>
      </w:r>
      <w:r>
        <w:rPr>
          <w:rFonts w:ascii="宋体" w:hAnsi="宋体" w:eastAsia="宋体" w:cs="宋体"/>
          <w:color w:val="000000"/>
          <w:kern w:val="0"/>
          <w:sz w:val="18"/>
          <w:szCs w:val="18"/>
        </w:rPr>
        <w:t>辆。</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2、房屋</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截至</w:t>
      </w:r>
      <w:r>
        <w:rPr>
          <w:rFonts w:ascii="宋体" w:hAnsi="宋体" w:eastAsia="宋体" w:cs="宋体"/>
          <w:color w:val="000000"/>
          <w:kern w:val="0"/>
          <w:sz w:val="18"/>
          <w:szCs w:val="18"/>
        </w:rPr>
        <w:t>20</w:t>
      </w:r>
      <w:r>
        <w:rPr>
          <w:rFonts w:hint="eastAsia" w:ascii="宋体" w:hAnsi="宋体" w:eastAsia="宋体" w:cs="宋体"/>
          <w:color w:val="000000"/>
          <w:kern w:val="0"/>
          <w:sz w:val="18"/>
          <w:szCs w:val="18"/>
          <w:lang w:val="en-US" w:eastAsia="zh-CN"/>
        </w:rPr>
        <w:t>20</w:t>
      </w:r>
      <w:r>
        <w:rPr>
          <w:rFonts w:ascii="宋体" w:hAnsi="宋体" w:eastAsia="宋体" w:cs="宋体"/>
          <w:color w:val="000000"/>
          <w:kern w:val="0"/>
          <w:sz w:val="18"/>
          <w:szCs w:val="18"/>
        </w:rPr>
        <w:t>年12月31日，上海市松江区安全生产监察大队使用的房屋中由区机关事务管理局统一调配的其他部门产权的房屋为243平方米。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18"/>
          <w:szCs w:val="18"/>
          <w:shd w:val="clear" w:fill="FFFFFF"/>
          <w:lang w:val="en-US" w:eastAsia="zh-CN" w:bidi="ar"/>
        </w:rPr>
        <w:t>五、绩效目标设置情况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Dialog" w:hAnsi="Dialog" w:eastAsia="Dialog" w:cs="Dialog"/>
          <w:i w:val="0"/>
          <w:iCs w:val="0"/>
          <w:caps w:val="0"/>
          <w:color w:val="000000"/>
          <w:spacing w:val="0"/>
          <w:kern w:val="0"/>
          <w:sz w:val="18"/>
          <w:szCs w:val="18"/>
          <w:shd w:val="clear" w:fill="FFFFFF"/>
          <w:lang w:val="en-US" w:eastAsia="zh-CN" w:bidi="ar"/>
        </w:rPr>
        <w:t>按照本市预算绩效管理工作的总体要求，</w:t>
      </w:r>
      <w:r>
        <w:rPr>
          <w:rFonts w:hint="eastAsia" w:ascii="宋体" w:hAnsi="宋体" w:eastAsia="宋体" w:cs="宋体"/>
          <w:i w:val="0"/>
          <w:iCs w:val="0"/>
          <w:caps w:val="0"/>
          <w:color w:val="000000"/>
          <w:spacing w:val="0"/>
          <w:kern w:val="0"/>
          <w:sz w:val="18"/>
          <w:szCs w:val="18"/>
          <w:shd w:val="clear" w:fill="FFFFFF"/>
          <w:lang w:val="en-US" w:eastAsia="zh-CN" w:bidi="ar"/>
        </w:rPr>
        <w:t>本单位开展了2021年度项目预算绩效目标编报工作。编报绩效目标的项目共</w:t>
      </w:r>
      <w:r>
        <w:rPr>
          <w:rFonts w:hint="default" w:ascii="Dialog" w:hAnsi="Dialog" w:eastAsia="Dialog" w:cs="Dialog"/>
          <w:i w:val="0"/>
          <w:iCs w:val="0"/>
          <w:caps w:val="0"/>
          <w:color w:val="000000"/>
          <w:spacing w:val="0"/>
          <w:kern w:val="0"/>
          <w:sz w:val="18"/>
          <w:szCs w:val="18"/>
          <w:shd w:val="clear" w:fill="FFFFFF"/>
          <w:lang w:val="en-US" w:eastAsia="zh-CN" w:bidi="ar"/>
        </w:rPr>
        <w:t>1</w:t>
      </w:r>
      <w:r>
        <w:rPr>
          <w:rFonts w:hint="eastAsia" w:ascii="宋体" w:hAnsi="宋体" w:eastAsia="宋体" w:cs="宋体"/>
          <w:i w:val="0"/>
          <w:iCs w:val="0"/>
          <w:caps w:val="0"/>
          <w:color w:val="000000"/>
          <w:spacing w:val="0"/>
          <w:kern w:val="0"/>
          <w:sz w:val="18"/>
          <w:szCs w:val="18"/>
          <w:shd w:val="clear" w:fill="FFFFFF"/>
          <w:lang w:val="en-US" w:eastAsia="zh-CN" w:bidi="ar"/>
        </w:rPr>
        <w:t>个，涉及项目预算资金</w:t>
      </w:r>
      <w:r>
        <w:rPr>
          <w:rFonts w:hint="default" w:ascii="Dialog" w:hAnsi="Dialog" w:eastAsia="Dialog" w:cs="Dialog"/>
          <w:i w:val="0"/>
          <w:iCs w:val="0"/>
          <w:caps w:val="0"/>
          <w:color w:val="000000"/>
          <w:spacing w:val="0"/>
          <w:kern w:val="0"/>
          <w:sz w:val="18"/>
          <w:szCs w:val="18"/>
          <w:shd w:val="clear" w:fill="FFFFFF"/>
          <w:lang w:val="en-US" w:eastAsia="zh-CN" w:bidi="ar"/>
        </w:rPr>
        <w:t>15.00</w:t>
      </w:r>
      <w:r>
        <w:rPr>
          <w:rFonts w:hint="eastAsia" w:ascii="宋体" w:hAnsi="宋体" w:eastAsia="宋体" w:cs="宋体"/>
          <w:i w:val="0"/>
          <w:iCs w:val="0"/>
          <w:caps w:val="0"/>
          <w:color w:val="000000"/>
          <w:spacing w:val="0"/>
          <w:kern w:val="0"/>
          <w:sz w:val="18"/>
          <w:szCs w:val="18"/>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六、国有资本经营预算拨款收支情况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kern w:val="0"/>
          <w:sz w:val="18"/>
          <w:szCs w:val="18"/>
          <w:shd w:val="clear" w:fill="FFFFFF"/>
          <w:lang w:val="en-US" w:eastAsia="zh-CN" w:bidi="ar"/>
        </w:rPr>
      </w:pPr>
      <w:r>
        <w:rPr>
          <w:rFonts w:hint="eastAsia" w:ascii="宋体" w:hAnsi="宋体" w:eastAsia="宋体" w:cs="宋体"/>
          <w:i w:val="0"/>
          <w:iCs w:val="0"/>
          <w:caps w:val="0"/>
          <w:color w:val="000000"/>
          <w:spacing w:val="0"/>
          <w:kern w:val="0"/>
          <w:sz w:val="18"/>
          <w:szCs w:val="18"/>
          <w:shd w:val="clear" w:fill="FFFFFF"/>
          <w:lang w:val="en-US" w:eastAsia="zh-CN" w:bidi="ar"/>
        </w:rPr>
        <w:t>本单位2021年度无国有资本经营预算拨款收支。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Dialog">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A06A5"/>
    <w:rsid w:val="05250C35"/>
    <w:rsid w:val="0740668B"/>
    <w:rsid w:val="0BE9456E"/>
    <w:rsid w:val="3D344A6D"/>
    <w:rsid w:val="44417171"/>
    <w:rsid w:val="50DB61B9"/>
    <w:rsid w:val="52B476C0"/>
    <w:rsid w:val="5CE86D94"/>
    <w:rsid w:val="647A2F63"/>
    <w:rsid w:val="653458E4"/>
    <w:rsid w:val="65701C50"/>
    <w:rsid w:val="796B2AE1"/>
    <w:rsid w:val="7CC1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2021-06-16T03:18:00Z</dcterms:created>
  <dc:creator>yuyuanyuan</dc:creator>
  <cp:lastModifiedBy>于媛媛</cp:lastModifiedBy>
  <dcterms:modified xsi:type="dcterms:W3CDTF">2021-06-16T08:14:58Z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2FD6BF3C410447D3B1FA60B1089AB9A2</vt:lpwstr>
  </property>
</Properties>
</file>